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 uJ                  FOR     WHAT       READERS,        &amp;c.       (2ytropuction.                       </w:t>
        <w:br/>
        <w:t xml:space="preserve">                                                                                                            </w:t>
        <w:br/>
        <w:t xml:space="preserve">    of all  others,  we  might   expect   to find  the  distinction   between   Jew   and                   </w:t>
        <w:br/>
        <w:t xml:space="preserve">    Gentile   pass  into the  background,    the  subject  being,  the  constitution   and                  </w:t>
        <w:br/>
        <w:t xml:space="preserve">    glories of  the  universal  Church:     3)  that, as  before  remarked     (under  7),                  </w:t>
        <w:br/>
        <w:t xml:space="preserve">    indications  are  not  wanting    of  the  mixed    composition    of  the  Ephesian                    </w:t>
        <w:br/>
        <w:t xml:space="preserve">    Church.     Surely    “that   He   might   make   the  two   into  one  new   man    in                 </w:t>
        <w:br/>
        <w:t xml:space="preserve">    Himself”    would   not  have  been   written   to a Church    exclusively   Gentile.                   </w:t>
        <w:br/>
        <w:t xml:space="preserve">       To  the  latter objection   I answer,   that  in no  one  of  the  passages   cited                  </w:t>
        <w:br/>
        <w:t xml:space="preserve">    is there  the slightest   intimation  of  their having   been   recently  converted;                    </w:t>
        <w:br/>
        <w:t xml:space="preserve">    —but,   if  any  temporal    conclusion    can  be   drawn    from   them,   all three                  </w:t>
        <w:br/>
        <w:t xml:space="preserve">    testify rather  to  a considerable    period   having   elapsed   since  that   event.                  </w:t>
        <w:br/>
        <w:t xml:space="preserve">    In ch.  y. 8  we  have,  “  Ye  were  once   darkness,   but  now   are  light  in  the                 </w:t>
        <w:br/>
        <w:t xml:space="preserve">    Lord:”    in i. 18, “  When   ye  also believed,  ye were  sealed   . . .:”  in ii. 18,                 </w:t>
        <w:br/>
        <w:t xml:space="preserve">    “Ye   who  were   once  far  off, became  nigh.”                                                        </w:t>
        <w:br/>
        <w:t xml:space="preserve">       Of  the  first and  third  of  these,  we  may   observe    that  the same   word,                   </w:t>
        <w:br/>
        <w:t xml:space="preserve">    once,  designates   their unconverted     state, by  which   he  designates   his own                   </w:t>
        <w:br/>
        <w:t xml:space="preserve">    in Gal.  i. 13, 23  bis, Tit.  iii. 3: yet   his  conversion    was  by  many    years                  </w:t>
        <w:br/>
        <w:t xml:space="preserve">    antecedent    to that  of the  Ephesians.     Of   the second   and   third, that  the                  </w:t>
        <w:br/>
        <w:t xml:space="preserve">    indefinite  past  tenses  serve  to remove    both  the  things   spoken   out  of the                  </w:t>
        <w:br/>
        <w:t xml:space="preserve">    category   of  recent   events.    Had    their  conversion    been   recent,  and  its                 </w:t>
        <w:br/>
        <w:t xml:space="preserve">    presence,   as an  act, still abiding,  we   should   have   read  the perfect   tense                  </w:t>
        <w:br/>
        <w:t xml:space="preserve">    here  and  not  the  indefinite  past.                                                                  </w:t>
        <w:br/>
        <w:t xml:space="preserve">       15.  Having    endeavoured      to  give  a reply  to these   internal  objections                   </w:t>
        <w:br/>
        <w:t xml:space="preserve">    to the  Ephesian    view  of  the Epistle,   I go  on  to notice  the  external  diffi-                 </w:t>
        <w:br/>
        <w:t xml:space="preserve">    culties besetting   the  view   which   I have   taken.                                                 </w:t>
        <w:br/>
        <w:t xml:space="preserve">       16,  They   may   be summed     up  in a  discussion  of  the various   reading   in                 </w:t>
        <w:br/>
        <w:t xml:space="preserve">    ch. i. 1, by which    in Ephesus    is omitted   from  the  text.   Basil  the  Great                   </w:t>
        <w:br/>
        <w:t xml:space="preserve">    says:   “ Writing    to  the  Ephesians    as  truly  united    to  Him   that  1s, by                  </w:t>
        <w:br/>
        <w:t xml:space="preserve">    knowledge,     he  uses,  in  addressing     them,   the  peculiar    appellation    of                 </w:t>
        <w:br/>
        <w:t xml:space="preserve">    ‘those  that  are:    saying,   ‘To   the  saints   that  arr,   and  the  faithful  in                 </w:t>
        <w:br/>
        <w:t xml:space="preserve">    Christ  Jesus.’    For   thus  those  before   us  have    handed    down    the text,                  </w:t>
        <w:br/>
        <w:t xml:space="preserve">    and  thus  we  have   found    it in our  older  copies.”    From     this  we   infer,                 </w:t>
        <w:br/>
        <w:t xml:space="preserve">    that  Basil  received   our  Epistle   as  really written    to the  Ephesians,    but                  </w:t>
        <w:br/>
        <w:t xml:space="preserve">    read  ch. i,  1 without   the  words   in  Ephesus,    both  traditionally,   and  be-                  </w:t>
        <w:br/>
        <w:t xml:space="preserve">    cause  he  had  seen  it so  read  in ancient   MSS.     The   testimony    then  does                  </w:t>
        <w:br/>
        <w:t xml:space="preserve">    not touch   the recognition   of  the Epistle   as  written   to the Ephesians,    but                  </w:t>
        <w:br/>
        <w:t xml:space="preserve">    simply   the insertion   or omission    of  these  words    in  the  text;   a matter                   </w:t>
        <w:br/>
        <w:t xml:space="preserve">    with  which    we  will  deal below.                                                                    </w:t>
        <w:br/>
        <w:t xml:space="preserve">       17.  “ This  assertion   of Basil’s  is confirmed   by Jerome,   Epiphanius,    and                  </w:t>
        <w:br/>
        <w:t xml:space="preserve">    Tertullian.”     C. and   H.  vol. ii. p. 487.                                                          </w:t>
        <w:br/>
        <w:t xml:space="preserve">       Lhave   discussed   these  testimonies   in my  Greek   Test.,  vol. iii. (Prolegg.                  </w:t>
        <w:br/>
        <w:t xml:space="preserve">    p- 16  f.), and  have   shewn   that  none   of them   are  strictly applicable.                        </w:t>
        <w:br/>
        <w:t xml:space="preserve">       18.  If it be thought    necessary   to  deal with   the  fact of the  omission   of                 </w:t>
        <w:br/>
        <w:t xml:space="preserve">    in Ephesus    in our   two  most  ancient   MSS.,   we  may   find  at least an  illus-                 </w:t>
        <w:br/>
        <w:t xml:space="preserve">    tration  of  it in  the  words    in Rome   (Rom.    i. 7) being   omitted    in some                   </w:t>
        <w:br/>
        <w:t xml:space="preserve">             43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