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InTRODUCTION.]       THE     EPISTLE       TO    THE     EPHESIANS.           [cu.  v.         </w:t>
        <w:br/>
        <w:t xml:space="preserve">                                                                                                            </w:t>
        <w:br/>
        <w:t xml:space="preserve">             MSS.      It seems   to have   been  done   with  reference    to  the catholic   sub-~        </w:t>
        <w:br/>
        <w:t xml:space="preserve">             ject of  the Epistle,  very   possibly   by churches    among    whom    it was  read,         </w:t>
        <w:br/>
        <w:t xml:space="preserve">             and  with   a view   to generalize   the  reference   of its contents.                         </w:t>
        <w:br/>
        <w:t xml:space="preserve">                19.  It is  necessary   now   to deal  with   two   hypotheses    respecting    the         </w:t>
        <w:br/>
        <w:t xml:space="preserve">             readers   to whom    our Epistle  was   addressed   ; both  obviously   falling to the         </w:t>
        <w:br/>
        <w:t xml:space="preserve">             ground    if the words   in Ephesus    are  genuine,   but  requiring   also separate          </w:t>
        <w:br/>
        <w:t xml:space="preserve">             treatment.     The    first of  these  is, that it was   to the Zaodiceans.      This          </w:t>
        <w:br/>
        <w:t xml:space="preserve">             idea  has  not  even  tradition  to stand  on,   All  the consensus   of  the ancient          </w:t>
        <w:br/>
        <w:t xml:space="preserve">             Church    is against  it.   It has   nothing   to rest  on  but  conjecture,   arising         </w:t>
        <w:br/>
        <w:t xml:space="preserve">             out  of  the  mention    of  an  Epistle  from   Laodicea,   in  Col.  iv. 16,  which          </w:t>
        <w:br/>
        <w:t xml:space="preserve">             seems   to have   induced    the  ancient  heretic   Marcion   to  alter the  title, as        </w:t>
        <w:br/>
        <w:t xml:space="preserve">             Tertullian   -says- he  did.    No   single  MS.   fills in the   gap  produced     by         </w:t>
        <w:br/>
        <w:t xml:space="preserve">             omitting   in Ephesus    with   the  words   “in  Laodicea.”     Again,   if this  had         </w:t>
        <w:br/>
        <w:t xml:space="preserve">             been  really  so, is it conceivable   that  the Laodicean    church   would   without          </w:t>
        <w:br/>
        <w:t xml:space="preserve">             protest  and   without   any   remaining    sign  of  their  right   to  the  Epistle,         </w:t>
        <w:br/>
        <w:t xml:space="preserve">             have   allowed   that right  to  be usurped    by  the Ephesians    and   universally          </w:t>
        <w:br/>
        <w:t xml:space="preserve">             acknowledged      by  the  church   as theirs?     Other   minor   difficulties of the         </w:t>
        <w:br/>
        <w:t xml:space="preserve">             hypothesis    have  been  pointed   out.    This   failing, another   way   has  been          </w:t>
        <w:br/>
        <w:t xml:space="preserve">             struck   out, possessing    much    more   plausibility,  and   gaining   many   more          </w:t>
        <w:br/>
        <w:t xml:space="preserve">             adherents®,      It has   been    supposed    that   the   Epistle   was   encyclical,         </w:t>
        <w:br/>
        <w:t xml:space="preserve">             addressed    to  more   churches    than   Ephesus    only.    But   I  cannot    help         </w:t>
        <w:br/>
        <w:t xml:space="preserve">             regarding    this hypothesis    as even  less worthy    of our  acceptance   than  the         </w:t>
        <w:br/>
        <w:t xml:space="preserve">             other.    It  has  against   it, 1) and  chiefly, its  total  discrepancy    with  the         </w:t>
        <w:br/>
        <w:t xml:space="preserve">             spirit of  the Epistle,   which,   to whomsoever      sent, is clearly  addressed    to        </w:t>
        <w:br/>
        <w:t xml:space="preserve">             one  set of  persons   throughout,    coexisting   in one  place,  and  as one  body,          </w:t>
        <w:br/>
        <w:t xml:space="preserve">             and  under   the same   circumstances:    2)  the improbability    that  the Apostle,          </w:t>
        <w:br/>
        <w:t xml:space="preserve">             who    in two   of  his Epistles   (2 Cor.,  Gal.)   has  so plainly  specified  their         </w:t>
        <w:br/>
        <w:t xml:space="preserve">             encyclical   character,   should   have    here  omitted    all such   specification:          </w:t>
        <w:br/>
        <w:t xml:space="preserve">             3)  the even   greater  improbability    that  he  should   have,  as on   this hypo-          </w:t>
        <w:br/>
        <w:t xml:space="preserve">             thesis  must  be  assumed,    written   a cireular  Epistle  to  a district of  which          </w:t>
        <w:br/>
        <w:t xml:space="preserve">             Ephesus    was  the commercial    capital, addressed    to various  churches   within          </w:t>
        <w:br/>
        <w:t xml:space="preserve">             that  district, yet   from   its very   contents   (as  by   the  opponents’    hypo-          </w:t>
        <w:br/>
        <w:t xml:space="preserve">             thesis)  not  admitting   of  application   to the  church   of  that metropolis,    in        </w:t>
        <w:br/>
        <w:t xml:space="preserve">             which   he  had  spent   so long  a time,  and  to which   he  was  so affectionately          </w:t>
        <w:br/>
        <w:t xml:space="preserve">             bound:    4)  the inconsistency    of  this hypothesis    with   the  address  of  the         </w:t>
        <w:br/>
        <w:t xml:space="preserve">             Epistle,  and  the  universal  consensus    of the  ancient  church,  who,   however           </w:t>
        <w:br/>
        <w:t xml:space="preserve">             they  read  that  address,  had   no doubt   of its being   properly  entitled.   Nor          </w:t>
        <w:br/>
        <w:t xml:space="preserve">             is this objection   removed    by  the  form   of  the   hypothesis    suggested    by         </w:t>
        <w:br/>
        <w:t xml:space="preserve">             Conybeare     and  Howson,    that   copies  were  sent,  differently  superseribed,           </w:t>
        <w:br/>
        <w:t xml:space="preserve">             which   superseriptions,    perplexing    the copyists,  were  left out, and  then, as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5 The  hypothesis was started by Usher,  in his Annals, on the year 64; and is upheld        </w:t>
        <w:br/>
        <w:t xml:space="preserve">             by very many   of the principal commentators,  with  various sub-hypotheses  as to  the        </w:t>
        <w:br/>
        <w:t xml:space="preserve">             central church to which  it was sent and the means by which  it was to be circulated.          </w:t>
        <w:br/>
        <w:t xml:space="preserve">                      44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