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448                               COLOSSIANS.                                         ih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VERSION.          </w:t>
        <w:br/>
        <w:t xml:space="preserve">                                                                                                            </w:t>
        <w:br/>
        <w:t xml:space="preserve">             2 Adts xxvi.25     is the  beginning,    "the   first-born   the dead;  that in all            </w:t>
        <w:br/>
        <w:t xml:space="preserve">               38. Rev.i..      the   dead  ; that   in all things    he  he  might have  the preemi-       </w:t>
        <w:br/>
        <w:t xml:space="preserve">                          may   be  the  first.   19 Because    he  was   nence.   19 For  it pleased       </w:t>
        <w:br/>
        <w:t xml:space="preserve">             oyonni.r6.&amp;  well  pleased   that  °in   him   should    all the  Father   that. in  him       </w:t>
        <w:br/>
        <w:t xml:space="preserve">             piel,        the  fulness    dwell;   20  and   ? through    should  all fulness  dwell;       </w:t>
        <w:br/>
        <w:t xml:space="preserve">             a¥pt.i.      him  to reconcile   all  things   unto   him-   20 and, having  made  peace       </w:t>
        <w:br/>
        <w:t xml:space="preserve">             r¥ph.tt-1418, self; Thaving     made     peace   through     through   the blood  of his       </w:t>
        <w:br/>
        <w:t xml:space="preserve">                          the  blood   of  his  cross,  through     him   cross, by him  to  reconcile      </w:t>
        <w:br/>
        <w:t xml:space="preserve">                          [I  say],  whether    they   be  the   things   all  things unto   himself;       </w:t>
        <w:br/>
        <w:t xml:space="preserve">                          on  the   earth,   or  the   things   in   the  by him, I say, whether they       </w:t>
        <w:br/>
        <w:t xml:space="preserve">                       js,              %1 And     you    that   ‘once    be things in earth, or            </w:t>
        <w:br/>
        <w:t xml:space="preserve">                                                                          in  heaven.   *! And   you,       </w:t>
        <w:br/>
        <w:t xml:space="preserve">                                                                          that were  sometimes  alien-      </w:t>
        <w:br/>
        <w:t xml:space="preserve">             8 Eph.                                                                                         </w:t>
        <w:br/>
        <w:t xml:space="preserve">               12,19, iv.                                                                                   </w:t>
        <w:br/>
        <w:t xml:space="preserve">              that He  is:’ the relative   an  argumen-    any thing, but passive,    with which  any       </w:t>
        <w:br/>
        <w:t xml:space="preserve">             tative  force) is the  beginning   (of  the   thing is filled: all that fulness of grace       </w:t>
        <w:br/>
        <w:t xml:space="preserve">             Chureh   of the First-born, being  Himself    which  is the  complement   of  the divine       </w:t>
        <w:br/>
        <w:t xml:space="preserve">             Sirst-born from the dead. Compare  “ Christ   character, and which   dwells permanently        </w:t>
        <w:br/>
        <w:t xml:space="preserve">             the firstfruits,” 1    xv. 23, and especially in Christ.  The  various other  interpreta-      </w:t>
        <w:br/>
        <w:t xml:space="preserve">              Gen. xlix. 3; Deut. xxi. 17;  Rev. iii. 14.  tions see in my Greek Test.) should  dwell       </w:t>
        <w:br/>
        <w:t xml:space="preserve">              But the word  evidently has, standing as it  (“this indwelling is the foundation of the       </w:t>
        <w:br/>
        <w:t xml:space="preserve">             does here alone, a wider and more  glorious   reconciliation,” Bengel) ;   20.] through        </w:t>
        <w:br/>
        <w:t xml:space="preserve">              reference than that of mere temporal  pre-   Him  (as the instrument, in Redemption  as       </w:t>
        <w:br/>
        <w:t xml:space="preserve">              cedence:  see note on  Rev. iii.    He   is  in Creation, sce above  ver. 16 end) to re-      </w:t>
        <w:br/>
        <w:t xml:space="preserve">              the Beginning,  in that  in Him  is begun    concile again  (see note on Eph. ii. 16) all     </w:t>
        <w:br/>
        <w:t xml:space="preserve">              and conditioned  the Church,  vv. 19, 20),   things (the universe : not to be limited to      </w:t>
        <w:br/>
        <w:t xml:space="preserve">              the First-born from (among)  the dead (i.e.  ‘all intelligent beings, or  ‘all men,  or       </w:t>
        <w:br/>
        <w:t xml:space="preserve">              the first    arose from among   the dead :   ‘the whole  Church:   these all things are       </w:t>
        <w:br/>
        <w:t xml:space="preserve">              but the term first-born [see above]  being   broken  up  below  into  terms  which  will      </w:t>
        <w:br/>
        <w:t xml:space="preserve">              predieated of Christ in both references, he  admit of no  such limitation. On  the fact,      </w:t>
        <w:br/>
        <w:t xml:space="preserve">              uses it here,          the resurrection as   see below) to Him  (viz. to Himself, i.e.        </w:t>
        <w:br/>
        <w:t xml:space="preserve">              a kind of birth. On  that which  is implied  God,  Eph.  ii. 16: the  writer has in  his      </w:t>
        <w:br/>
        <w:t xml:space="preserve">              in it,   above on ver. 15); that  Hz  (em-   mind  two  Persons, both  expressed by He        </w:t>
        <w:br/>
        <w:t xml:space="preserve">              phatic again: see above) may  become  (the   and  Him,  and  to be understood  from the       </w:t>
        <w:br/>
        <w:t xml:space="preserve">              aim  and purpose  of this his priority over  context); having   made  peace (the subject      </w:t>
        <w:br/>
        <w:t xml:space="preserve">              creation and in resurrection) in all things  is not Christ  [as in Eph. i. 15], but the       </w:t>
        <w:br/>
        <w:t xml:space="preserve">              pre-eminent  (first in rank: the word  is a  Father:   He  is the subject in the  whole       </w:t>
        <w:br/>
        <w:t xml:space="preserve">              transitional one, from priority in time to   sentence since the beginning of ver. 19) by      </w:t>
        <w:br/>
        <w:t xml:space="preserve">              priority in       and  shews incontestably   means  of the blood of (genitive possessive,     </w:t>
        <w:br/>
        <w:t xml:space="preserve">              that the two  ideas  have been  before the   belonging  to, figuratively, as being shed       </w:t>
        <w:br/>
        <w:t xml:space="preserve">              Apostle’s mind throughout).      19.) Con-   on)  His  cross,—through   Him   (emphatic       </w:t>
        <w:br/>
        <w:t xml:space="preserve">             Sirmatory  of the above-said priority :—* 9   repetition, to bring  Him,  the  Person  of      </w:t>
        <w:br/>
        <w:t xml:space="preserve">              which  there  can  be  no  doubt, since  it  Christ, into its place of prominence again,      </w:t>
        <w:br/>
        <w:t xml:space="preserve">              pleased,  &amp;c.—Because    in Him   He  was    after the  interruption occasioned  by the       </w:t>
        <w:br/>
        <w:t xml:space="preserve">              pleased  (the subject here is naturally un-  last clause),—whether   (al  things consist      </w:t>
        <w:br/>
        <w:t xml:space="preserve">              derstood to be  God,  as expresed in 1 Cor.  of)  the  things  on   the earth,  or  the       </w:t>
        <w:br/>
        <w:t xml:space="preserve">              i. 21; Gal.  i. 15: clearly not Christ, as   things  in  the  heavens.—It   has  been a       </w:t>
        <w:br/>
        <w:t xml:space="preserve">              some  think, thereby  inducing  a manifest   question, in what  sense this reconciliation     </w:t>
        <w:br/>
        <w:t xml:space="preserve">              error in the subsequent clause, ‘  Himself   is predicated of the whole universe. Short       </w:t>
        <w:br/>
        <w:t xml:space="preserve">              He  willed to reconcile all things to Him-   of this meaning  we  cannot  stop: we  can-      </w:t>
        <w:br/>
        <w:t xml:space="preserve">              self, for it was not to Christ  but to the   not  hold with  Erasmus   and others,  that      </w:t>
        <w:br/>
        <w:t xml:space="preserve">              Father  that all things were reconciled by   it is a reconciliation of the various por-       </w:t>
        <w:br/>
        <w:t xml:space="preserve">              Him,  see 2 Cor. v. 19) that the whole ful-  tions of creation to one another : nor, for      </w:t>
        <w:br/>
        <w:t xml:space="preserve">              ness (of God, see ch. ii.  Eph. iii.   and   the same  reason, with Schleiermacher, un-       </w:t>
        <w:br/>
        <w:t xml:space="preserve">              on  the word,  note, Eph.  i. 10, 23.  We    derstand  that the elements to be reconciled     </w:t>
        <w:br/>
        <w:t xml:space="preserve">              must  bear in mind here, with  Meyer, that   are the  Jews  and  Gentiles, who  were  at      </w:t>
        <w:br/>
        <w:t xml:space="preserve">              the meaning  is not active, that which fills variance about earthly and heavenly things,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