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COLOSSIANS.                                                           </w:t>
        <w:br/>
        <w:t xml:space="preserve">     9—18.                                                                               457                </w:t>
        <w:br/>
        <w:t xml:space="preserve">                                                                                                            </w:t>
        <w:br/>
        <w:t xml:space="preserve">     AUTHORIZED      VERSION.         AUTHORIZED       VERSION    REVISED.                                  </w:t>
        <w:br/>
        <w:t xml:space="preserve">     with him in baptism, where-  with   him    in  your   baptism,     wherein                             </w:t>
        <w:br/>
        <w:t xml:space="preserve">     in also ye  are  risen with                                                                            </w:t>
        <w:br/>
        <w:t xml:space="preserve">     him  through  the faith  of  Yye    were     also    raised    with    him   yeb.iti.1.                </w:t>
        <w:br/>
        <w:t xml:space="preserve">     the operation of  God, who   through     *the   faith  in  the   operation                             </w:t>
        <w:br/>
        <w:t xml:space="preserve">     hath  raised him  from  the  of  God,    *who    raised   him    from    the  #Aetsi.2                 </w:t>
        <w:br/>
        <w:t xml:space="preserve">     dead.    13 And  you, being  dead.     18And       you,   being    dead   in  »£0h.ii1,s,              </w:t>
        <w:br/>
        <w:t xml:space="preserve">     dead  in your sins and  the  your    trespasses    and   the    uncircum-                              </w:t>
        <w:br/>
        <w:t xml:space="preserve">     uncireumcision    of   your  cision   of  your     flesh,  he   quickened                              </w:t>
        <w:br/>
        <w:t xml:space="preserve">    flesh,  hath  he  quickened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nearly  the  same  as, but  expresses more    same  time, if circumstances  concurred,—                </w:t>
        <w:br/>
        <w:t xml:space="preserve">     than ‘ Christian circumcision,’ inasmuch as   e.g. a climate  where  the former  practice              </w:t>
        <w:br/>
        <w:t xml:space="preserve">     it shews  that the  root and  cause of this   was  always safe, and a part of the  world,              </w:t>
        <w:br/>
        <w:t xml:space="preserve">     circumcision  without  hands  is in Christ,   or time of life, where the latter would  be              </w:t>
        <w:br/>
        <w:t xml:space="preserve">     the union  with  whom   is immediately  set   no  shock  to  deceney,—there   can  be  no              </w:t>
        <w:br/>
        <w:t xml:space="preserve">     forth.   Two    other  interpretations  are   question  that the  external proprieties of              </w:t>
        <w:br/>
        <w:t xml:space="preserve">     given:  1) that in which Christ is regarded   baptism  ought to be complied  with.   And               </w:t>
        <w:br/>
        <w:t xml:space="preserve">     as the  cirewmeiser : so Theophylact  says,   on this principle the baptismal  services of             </w:t>
        <w:br/>
        <w:t xml:space="preserve">     “Christ circumcises in baptism, stripping off the Church  of  England  are  constructed) ;             </w:t>
        <w:br/>
        <w:t xml:space="preserve">     from  us our former life.” 2) that in which   wherein   (i.e. in baptism:   not, as  most              </w:t>
        <w:br/>
        <w:t xml:space="preserve">     Christ  is the cireumcised—“the     circum-   expositors,  ‘in  whom,    i.e. Christ)  ye              </w:t>
        <w:br/>
        <w:t xml:space="preserve">     cision to which  Christ submitted   Himself   were   also raised  again  with  Him   (not              </w:t>
        <w:br/>
        <w:t xml:space="preserve">     for  man.”    The   objection  to both   is,  your material, but your  spiritual resurrec-             </w:t>
        <w:br/>
        <w:t xml:space="preserve">     that  they  introduce  irrelevant elements    tion is in the foreground:  it is bound on,              </w:t>
        <w:br/>
        <w:t xml:space="preserve">     into the context.  The  cireumcision which    it is true,  His material  resurrection, and             </w:t>
        <w:br/>
        <w:t xml:space="preserve">     Christ  works  would   not naturally be fol-  brings  with it in the background,  yours  :             </w:t>
        <w:br/>
        <w:t xml:space="preserve">     lowed  by “having  been buried with  Him,”    but  in the  spiritual, the material  is in-             </w:t>
        <w:br/>
        <w:t xml:space="preserve">     i.e,  union  with  Him:    that which  was    cluded and  taken for granted,  as usual in              </w:t>
        <w:br/>
        <w:t xml:space="preserve">     wrought  on Him   might  be thus  followed,   Seripture) through  (by means   of: the me-              </w:t>
        <w:br/>
        <w:t xml:space="preserve">     but would not come  in naturally in passage   diate, not  the  efficient cause; the  hand              </w:t>
        <w:br/>
        <w:t xml:space="preserve">     which  deseribes, not the universal efficacy  which  held on, not  the plank  that saved)              </w:t>
        <w:br/>
        <w:t xml:space="preserve">     of the rite once for all           on Him,    your  (or, the)     in the operation of God              </w:t>
        <w:br/>
        <w:t xml:space="preserve">     but  the actual undergoing  of it in a spiri- (in Christ—that   mighty  power   by which               </w:t>
        <w:br/>
        <w:t xml:space="preserve">     tual sense, by each one of us):               the Father  raised Him, compare  Rom.   viii.            </w:t>
        <w:br/>
        <w:t xml:space="preserve">     12.]  (goes on  to connect  this still more   11;  Eph.  i. 20),    raised Him   from the              </w:t>
        <w:br/>
        <w:t xml:space="preserve">     closely with the person of Christ,—as  if it  dead  (“for believing in the power  of God               </w:t>
        <w:br/>
        <w:t xml:space="preserve">     had been said, ‘in the            of Christ,  we  wait for the  resurrection, having as a              </w:t>
        <w:br/>
        <w:t xml:space="preserve">     to whom   you  were  united,’ &amp;c.)—having     pledge of it the resurrection of Christ our              </w:t>
        <w:br/>
        <w:t xml:space="preserve">     been  buried together  (i.e. ‘when you were   Lord.”  Theodoret.  But  there is very much              </w:t>
        <w:br/>
        <w:t xml:space="preserve">     buried’) with  Him   in your  baptism  (the   more  asserted than  the mere  waiting  for              </w:t>
        <w:br/>
        <w:t xml:space="preserve">     new  life     begun  at baptism,—an  image    the  resurrection—the   power   of  God  in              </w:t>
        <w:br/>
        <w:t xml:space="preserve">     familiar alike to Jews and Christians,—the    raising the dead to life is   and the same               </w:t>
        <w:br/>
        <w:t xml:space="preserve">     process itself of baptism is regarded as the  in our Lord  and in us—the  physical power               </w:t>
        <w:br/>
        <w:t xml:space="preserve">     burial of  the former  life: originally,      exerted  in  Him   is not  only   a  pledge              </w:t>
        <w:br/>
        <w:t xml:space="preserve">     haps, owing  to the practice of immersion,    of the  same physical power  to be  exerted              </w:t>
        <w:br/>
        <w:t xml:space="preserve">     which  would   most naturally  give  rise to  in us, but a condition and  assurance  of a              </w:t>
        <w:br/>
        <w:t xml:space="preserve">     the idea : but to maintain from  such a cir-  spiritual power   already  exerted   in  us,             </w:t>
        <w:br/>
        <w:t xml:space="preserve">     cumstance  that immersion   is necessary in   whereby  we  are in spirit     with  Christ,             </w:t>
        <w:br/>
        <w:t xml:space="preserve">     baptism,  is surely the merest trifling, and  the  physical  resurrection being  included              </w:t>
        <w:br/>
        <w:t xml:space="preserve">     a  resuscitation  of the  very   ceremonial   and  taken for granted  in  that other  and              </w:t>
        <w:br/>
        <w:t xml:space="preserve">     spirit which  the Apostle  here is arguing    greater one).       18—15.]   Application,               </w:t>
        <w:br/>
        <w:t xml:space="preserve">     against.  As reasonably might  it be argued,  first to the (Gentile)  Colossians, then to              </w:t>
        <w:br/>
        <w:t xml:space="preserve">     from  the metaphor  of “putting  off” being   all believers, of the whole  blessedness of              </w:t>
        <w:br/>
        <w:t xml:space="preserve">     used here, that nakedness  was an  essential  this partioipation in Christ’s resurrection,             </w:t>
        <w:br/>
        <w:t xml:space="preserve">     in thatsacrament.    The things represented   and  assertion  of the  superseding  of the              </w:t>
        <w:br/>
        <w:t xml:space="preserve">     by  both figures belong to the essentials of  law,  and   subjection  of  all  secondary               </w:t>
        <w:br/>
        <w:t xml:space="preserve">     the Christian life: the minor details of the  powers  to  Christ.         13.]  And  you,              </w:t>
        <w:br/>
        <w:t xml:space="preserve">     sacrament   which   corresponded  tu  them,   being  (more strictly, when you were) dead               </w:t>
        <w:br/>
        <w:t xml:space="preserve">     may  in different ages or climates  varied ;  (allusion to the  words  immediately   pre-              </w:t>
        <w:br/>
        <w:t xml:space="preserve">     but  the spiritual fignres remain.  At  the   ceding) in your  trespasses (see Eph.  ii.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