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iyTRoDUCTION.]       THE     EPISTLE        TO   THE     EPHESIANS.           [cu.   v.         </w:t>
        <w:br/>
        <w:t xml:space="preserve">                                                                                                            </w:t>
        <w:br/>
        <w:t xml:space="preserve">            Tychicus    and   his fellow-traveller   Onesimus    would   arrive  first at Ephesus           </w:t>
        <w:br/>
        <w:t xml:space="preserve">            and   then   at Colosse:     in which    case   we   might   expect    that  St. Paul           </w:t>
        <w:br/>
        <w:t xml:space="preserve">            would,   in his  notice  of Tychicus    to  the Ephesians    (ch.  vi. 21, 22),  have           </w:t>
        <w:br/>
        <w:t xml:space="preserve">            named    Onesimus     also,  as  he  has   done   in Col.  iv. 8, 9, to gain   for his          </w:t>
        <w:br/>
        <w:t xml:space="preserve">            beloved    Onesimus      a  good   reception    in  Ephesus     also.   Whereas,     if         </w:t>
        <w:br/>
        <w:t xml:space="preserve">            Tychicus    and   Onesimus    travelled   from   Czsarea,   they  would    come  first,         </w:t>
        <w:br/>
        <w:t xml:space="preserve">            according    to  the purpose    of Onesimus’s    journey,   to  Colosse,   where   the          </w:t>
        <w:br/>
        <w:t xml:space="preserve">            slave  would   be  left with  his  master,—and      thence  to  Ephesus:    in  which           </w:t>
        <w:br/>
        <w:t xml:space="preserve">            case  Onesimus     would    naturally   be named     in the  Epistle   to  the  Colos-          </w:t>
        <w:br/>
        <w:t xml:space="preserve">            sians,  and  not  in that  to the  Ephesians,                                                   </w:t>
        <w:br/>
        <w:t xml:space="preserve">               c)  In  Eph.   vi. 21, “but   that  ye  also   may  know,”—also       shews"  that,          </w:t>
        <w:br/>
        <w:t xml:space="preserve">            when    Tychicus    should    arrive  at  Ephesus,    he  would   already   have    re-         </w:t>
        <w:br/>
        <w:t xml:space="preserve">            ported   the  affairs of the  Apostle   to some   others.    These   others   are  the          </w:t>
        <w:br/>
        <w:t xml:space="preserve">            Colossians,    whom    Paul   knew    that  he   would    visit jirst:  which    again          </w:t>
        <w:br/>
        <w:t xml:space="preserve">            speaks   for Cmsarea,    and  not  for Rome,    as the  place  of  writing.    Had   it         </w:t>
        <w:br/>
        <w:t xml:space="preserve">            been   the   latter, the  “also”   would    have   appeared     in Col.  iy. 8, not  in         </w:t>
        <w:br/>
        <w:t xml:space="preserve">            Eph.   vi. 21.                                                                                  </w:t>
        <w:br/>
        <w:t xml:space="preserve">               d)  In   Philem.    22,  the   Apostle    begs   Philemon     to  prepare    him   a         </w:t>
        <w:br/>
        <w:t xml:space="preserve">            lodging,   and   seems   to  anticipate   occupying     it soon;   which   assumes    a         </w:t>
        <w:br/>
        <w:t xml:space="preserve">            direct  journey    to  Phrygia    after  his  liberation,  which    he  would    reach          </w:t>
        <w:br/>
        <w:t xml:space="preserve">            almost    contemporaneously        with   the   arrival   of  Onesimus.       Now    it         </w:t>
        <w:br/>
        <w:t xml:space="preserve">            appears    from   Phil.   ii. 24,  that   on   his   liberation   from    his  Roman            </w:t>
        <w:br/>
        <w:t xml:space="preserve">            imprisonment,     he  intended    to  go   to Macedonia,     which    is inconsistent           </w:t>
        <w:br/>
        <w:t xml:space="preserve">            with   visiting  Philemon.                                                                      </w:t>
        <w:br/>
        <w:t xml:space="preserve">                5. The   view  (B)  has  been  the  general  belief  from  ancient   times  down-           </w:t>
        <w:br/>
        <w:t xml:space="preserve">            wards.     Its upholders    urge  that  every   circumstance     of  the  Epistle   fits        </w:t>
        <w:br/>
        <w:t xml:space="preserve">             it; and  reply  to  the considerations    urged   above,                                       </w:t>
        <w:br/>
        <w:t xml:space="preserve">               a)  That   there  is no  weight   in  this:  a fugitive   slave  would   be in  fact         </w:t>
        <w:br/>
        <w:t xml:space="preserve">             more  likely  than  otherwise    to get  on  board  ship   and  take   refuge  in the          </w:t>
        <w:br/>
        <w:t xml:space="preserve">             great  metropolis.     And   there,  notwithstanding      what  Meyer    says  to the          </w:t>
        <w:br/>
        <w:t xml:space="preserve">             contrary,  he  would   be  more   likely  to escape   the  search   of  the  persons           </w:t>
        <w:br/>
        <w:t xml:space="preserve">             appointed   to track   fugitive  slaves  (‘ fugitivarii’),  whose   knowledge     and          </w:t>
        <w:br/>
        <w:t xml:space="preserve">             occupation,   we   may   presume,    were    principally   local,  hardly   in  strict         </w:t>
        <w:br/>
        <w:t xml:space="preserve">             organization   over  the  whole   empire.                                                      </w:t>
        <w:br/>
        <w:t xml:space="preserve">                6)  This  evidently   requires,  to  be good   for any   thing,  the assumption,            </w:t>
        <w:br/>
        <w:t xml:space="preserve">             that  it fell in with  the  Apostle’s    plan  to  recommend      Onesimus     to  the         </w:t>
        <w:br/>
        <w:t xml:space="preserve">             Ephesians.     But   in the  absence   of  any  allusion   to personal    matters   in         </w:t>
        <w:br/>
        <w:t xml:space="preserve">             this Epistle,—in    the  reference  of all such  things  to Tychicus,—accordant                </w:t>
        <w:br/>
        <w:t xml:space="preserve">             with   the  very   general   purpose    and  subject   of  the  Epistle   itself, this         </w:t>
        <w:br/>
        <w:t xml:space="preserve">             assumption    cannot    be  received.    Meyer     argues   that  the  general   -cha-         </w:t>
        <w:br/>
        <w:t xml:space="preserve">             racter  of our  Epistle   cannot  be  pleaded   with   regard  to  the  one  passage           </w:t>
        <w:br/>
        <w:t xml:space="preserve">             in it which   is individual   and  personal.     But   surely,  it is perfectly  legi-         </w:t>
        <w:br/>
        <w:t xml:space="preserve">             timate  to say,  even  with   regard   to  such  a passage,   that  the  same    plan,         </w:t>
        <w:br/>
        <w:t xml:space="preserve">             which   induced   the Apostle   to insert  only one   such  passage   in the Epistle,          </w:t>
        <w:br/>
        <w:t xml:space="preserve">                     48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