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10—15.                      I.  THESSALONIANS.                                      489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 REVISED.                                 </w:t>
        <w:br/>
        <w:t xml:space="preserve">                                                                                                            </w:t>
        <w:br/>
        <w:t xml:space="preserve">     not have you to be ignorant, to  be  ignorant,    brethren,    concerning                              </w:t>
        <w:br/>
        <w:t xml:space="preserve">     brethren,  concerning  them  them   which    Yare   fsleeping,     that   ye rmatt.x01,                </w:t>
        <w:br/>
        <w:t xml:space="preserve">     which  are  asleep, that ye  may    not   sorrow,    “even    as  the   rest   f':.*                   </w:t>
        <w:br/>
        <w:t xml:space="preserve">     sorrow  not, even as others            .                                       &amp; xv.   &amp;e,             </w:t>
        <w:br/>
        <w:t xml:space="preserve">     which  have no hope. 14 For  do   *which     have    no    hope.     1  For ¢Soovrtire                 </w:t>
        <w:br/>
        <w:t xml:space="preserve">     if  we  believe that  Jesus  &gt;if  we    believe   that   Jesus   died   and  , ¥S% Lev.                </w:t>
        <w:br/>
        <w:t xml:space="preserve">     died and  rose  again, even  rose  again,   even  so  “them    also  which     %¥. Deut.               </w:t>
        <w:br/>
        <w:t xml:space="preserve">     so then  also which sleep in fell  asleep   through     Jesus    will  God    g#                       </w:t>
        <w:br/>
        <w:t xml:space="preserve">     Jesus will God   bring with  bring     together     with    him.                Ce                     </w:t>
        <w:br/>
        <w:t xml:space="preserve">     him.   1 For   this we  say                                          15 For   39%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and  this section, It would certainly seem    Quintilian over  the loss of their children,             </w:t>
        <w:br/>
        <w:t xml:space="preserve">     as  if the preaching   of the  kingdom   of   and  the dreary hope  of an immortality  of              </w:t>
        <w:br/>
        <w:t xml:space="preserve">     Jesus  at Thessalonica  had  been  partially  fame  in Tacitus  and  Thucydides.”   This               </w:t>
        <w:br/>
        <w:t xml:space="preserve">     misunderstood,  and  been perverted  into a   shews  of what  kind  their mourning  was:               </w:t>
        <w:br/>
        <w:t xml:space="preserve">     cause  why  they should  not quietly follow   viz. a grief whose ground  was  unbelief in              </w:t>
        <w:br/>
        <w:t xml:space="preserve">     active life,    why  they should be uneasy    a resurrection:  which  regarded  the dead               </w:t>
        <w:br/>
        <w:t xml:space="preserve">     about  those  who  fell asleep before  that   as altogether cut off     Christ’s heavenly              </w:t>
        <w:br/>
        <w:t xml:space="preserve">     kingdom   was  brought  in, imagining  that   kingdom.                                                 </w:t>
        <w:br/>
        <w:t xml:space="preserve">     they  would  have  no  part  in its glories.     14.] Sudstantiation (for) of that                     </w:t>
        <w:br/>
        <w:t xml:space="preserve">     Compare   Acts xvii. 7.        18.]  we (or   in last verse, that further knowledge  will              </w:t>
        <w:br/>
        <w:t xml:space="preserve">     1) would  not have  you ignorant  ....    is  remove  this their grief: and  that  know-               </w:t>
        <w:br/>
        <w:t xml:space="preserve">     with  our Apostle (compare  Rom.  i. 13; xi,  ledge, grounded  on the resurrection of our              </w:t>
        <w:br/>
        <w:t xml:space="preserve">     25;  1  Cor. x. 1;  xii. 1; 2  Cor. i. 8) a   Lord.        if]  not  ‘seeing that :’ but               </w:t>
        <w:br/>
        <w:t xml:space="preserve">     common    formula of transition to the  im-   hypothetical:  ‘supposing,  that  we,  &amp;c.’              </w:t>
        <w:br/>
        <w:t xml:space="preserve">     parting  of weighty information.                     died and  rose again go together,—                </w:t>
        <w:br/>
        <w:t xml:space="preserve">     them   which  are sleeping]   This  was  an   forming  the  same  process through  which               </w:t>
        <w:br/>
        <w:t xml:space="preserve">     expression  (see  reff.) conveying  definite  ‘the sleeping’ are passing.  “The   Apostle              </w:t>
        <w:br/>
        <w:t xml:space="preserve">      meaning  to She Thessalonians as importing   here, as always, uses the direct     ‘died’              </w:t>
        <w:br/>
        <w:t xml:space="preserve">      the dead in Christ (ver. 16). No inferenco   in reference  to our Lord,  to  obviate all              </w:t>
        <w:br/>
        <w:t xml:space="preserve">      must therefore be drawn from  the Apostle’s  possible misconception : in reference to the             </w:t>
        <w:br/>
        <w:t xml:space="preserve">      use of this word,  as to the  intermediate   faithful heappropriately uses                            </w:t>
        <w:br/>
        <w:t xml:space="preserve">      state: for the  word   is a mere  common     term  ‘sleep.’” Ellicott.    even  so} ‘The              </w:t>
        <w:br/>
        <w:t xml:space="preserve">      term.      that ye may  not sorrow] object   two  clauses do not  accurately correspond.              </w:t>
        <w:br/>
        <w:t xml:space="preserve">      of my not wishing  you to be ignorant.       We   should  expect “we   believe also that              </w:t>
        <w:br/>
        <w:t xml:space="preserve">      The word sorrow  is absolute,    ye mourn    even  thus they  who  fell  asleep through               </w:t>
        <w:br/>
        <w:t xml:space="preserve">      not at  all:—not  to be  joined with  what   Jesus  will rise again,” or the like.  Still             </w:t>
        <w:br/>
        <w:t xml:space="preserve">      follows, and to be made  only to mean that.  the even  so betokens identity of lot   the              </w:t>
        <w:br/>
        <w:t xml:space="preserve">      ye sorrow not  in the same  manner  as &amp;c.   two   parties concerned,  viz.  death, and               </w:t>
        <w:br/>
        <w:t xml:space="preserve">      He forbids mourning   altogether.  But  we   resurrection.  In  this they resemble:  but              </w:t>
        <w:br/>
        <w:t xml:space="preserve">      must remember,  what  sort of mourning   it  in  the  expressed  particulars here,  they              </w:t>
        <w:br/>
        <w:t xml:space="preserve">      was.   It was  mourning    for them:   not   differ. Christ’s was simply “rose  again :”              </w:t>
        <w:br/>
        <w:t xml:space="preserve">      mourning  for-our loss in their        but   theirs shall be a resurrection        Him,               </w:t>
        <w:br/>
        <w:t xml:space="preserve">      for theirs,    in so far, for    also.       at His  coming.          which  fell asleep              </w:t>
        <w:br/>
        <w:t xml:space="preserve">      the rest] viz. the heathen, and those Jews   through  Jesus] On  the necessary connexion              </w:t>
        <w:br/>
        <w:t xml:space="preserve">      who did not believe a resurrection.          of the words through Jesus with fell asleep,             </w:t>
        <w:br/>
        <w:t xml:space="preserve">      have  no  hope]  viz. in the resurrection.   see  in my   Greek  Test.        God   will              </w:t>
        <w:br/>
        <w:t xml:space="preserve">      Examples   of this “no  hope”   are  easily  bring  (back  to  us)  with  Him   (Jesus):              </w:t>
        <w:br/>
        <w:t xml:space="preserve">      given from the Pagan  writers. Liinemann     i.e. when   Jesus  shall appear, they  also              </w:t>
        <w:br/>
        <w:t xml:space="preserve">      cites,—Theocritus,  ‘Hope   goes with  life  shall appear  with  Him,  being  (as far)                </w:t>
        <w:br/>
        <w:t xml:space="preserve">      —all hopeless  are the dead.”   schylus,     raised  at His  coming.   Of  their disem-               </w:t>
        <w:br/>
        <w:t xml:space="preserve">      «Once  dead, there is  resurrection more.”   bodied  souls there  is here  no  mention:               </w:t>
        <w:br/>
        <w:t xml:space="preserve">      Catullus, “Suns may set and may return:  |   nor  is the meaning,  as often  understood,              </w:t>
        <w:br/>
        <w:t xml:space="preserve">      We,  when   once  our  brief light  wanes,   that  God  will  bring them   (their disem-              </w:t>
        <w:br/>
        <w:t xml:space="preserve">      | Have  eternal night to sleep.” Lucretius,  bodied  souls, to be joined to their raised              </w:t>
        <w:br/>
        <w:t xml:space="preserve">      “None   ever   woke   again |  Whom    the   bodies) with Him:   but the bringing  them               </w:t>
        <w:br/>
        <w:t xml:space="preserve">     cold pause of life hath overta’en.” Jowett    with  Jesus, i.e. their being  raised when               </w:t>
        <w:br/>
        <w:t xml:space="preserve">     adds  ‘the  sad  complaints  of Cicero  and   Jesus appears,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