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490                         I.  THESSALONIANS.                          IV.   16—18.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REVISED.”       AUTHORIZED       VERSION,          </w:t>
        <w:br/>
        <w:t xml:space="preserve">            cue         this   we   say  unto   you   ?in   the   word   unto  you  by  the word  of        </w:t>
        <w:br/>
        <w:t xml:space="preserve">            ef    onsv., Of  the   Lord,    that   *we    which     are  the  Lord,  that  we  which        </w:t>
        <w:br/>
        <w:t xml:space="preserve">                        living,   who   remain     behind   unto    the  are alive and  remain  unto        </w:t>
        <w:br/>
        <w:t xml:space="preserve">                        coming     of  the  Lord,   shall  in no  wise   the  coming  of  the  Lord         </w:t>
        <w:br/>
        <w:t xml:space="preserve">                        gain   an   advantage     over   them   which    shall   not  prevent   them        </w:t>
        <w:br/>
        <w:t xml:space="preserve">                                           16 Because     ‘the   Lord    which  are  asleep.  %% For        </w:t>
        <w:br/>
        <w:t xml:space="preserve">              i  "thes. himself    shall come    down   from   heaven    the   Lord   himself  shall        </w:t>
        <w:br/>
        <w:t xml:space="preserve">            fMatt, xxiv, with  asleep.     with   the   voice   of  the  descend  from  heaven  with        </w:t>
        <w:br/>
        <w:t xml:space="preserve">                        archangel,     and   with   &amp;the    trump    of  a shout,  with the voice  of       </w:t>
        <w:br/>
        <w:t xml:space="preserve">                        God:     andthe       dead   in Christ    shall  the archangel, and  with the       </w:t>
        <w:br/>
        <w:t xml:space="preserve">                                                                         trump   of  God:   and   the       </w:t>
        <w:br/>
        <w:t xml:space="preserve">            G1 Cor.  52.                                                 dead  in  Christ shall  rise       </w:t>
        <w:br/>
        <w:t xml:space="preserve">            h1 Cor.  62.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15.] Confirmation  of last verse by direct  liable to disappointment, respecting a day        </w:t>
        <w:br/>
        <w:t xml:space="preserve">            revelation from  the Lord.       this—this    of which  it is so solemnly  said, that no        </w:t>
        <w:br/>
        <w:t xml:space="preserve">            which  follows: taken up  by that.       in   man  knoweth  its appointed  time, not the        </w:t>
        <w:br/>
        <w:t xml:space="preserve">            (virtue of: an  assertion made  within the    angels  in heaven,  nor   the  Son  (Mark         </w:t>
        <w:br/>
        <w:t xml:space="preserve">            sphere  and  element   of  that  certainty,   xiii. 82), but the  Father  only.  At  the        </w:t>
        <w:br/>
        <w:t xml:space="preserve">            which  the  word  of  the Lord  gives) the    same time it must  be borne  in mind, that        </w:t>
        <w:br/>
        <w:t xml:space="preserve">            word  of  the Lord,—i.e.  by direct revela-   this inclusion of himself and  his hearers        </w:t>
        <w:br/>
        <w:t xml:space="preserve">            tion from  Him  made   te me.   “That  is,”   among  the “living and remaining  behind”         </w:t>
        <w:br/>
        <w:t xml:space="preserve">            says Chrysostom,  “we   say it not of  our.   does not in  any way  enter  into the fact        </w:t>
        <w:br/>
        <w:t xml:space="preserve">            selves, but having learned it from Chri:      revealed and here announced,  which  is re-       </w:t>
        <w:br/>
        <w:t xml:space="preserve">            That  St. Paul had many  special revel       specting  that class of persons only as they       </w:t>
        <w:br/>
        <w:t xml:space="preserve">            made  to him,  we know   from 2 Cor.         are, and must  be, one portion of the faith-       </w:t>
        <w:br/>
        <w:t xml:space="preserve">            Compare   also  Gal. i, 12; Eph.             ful at the Lord’s  coming:  not  respecting        </w:t>
        <w:br/>
        <w:t xml:space="preserve">            Cor. xi. 23;  xv. 3, and  ‘notes.            the  question,  who  shall, and  who  shall        </w:t>
        <w:br/>
        <w:t xml:space="preserve">            which  are living]  Then  beyond  question,  not  be among   them  in that  day,                </w:t>
        <w:br/>
        <w:t xml:space="preserve">            he  himself expected  to be alive, together  shall  in no wise  (emphatic—;  th ere is no       </w:t>
        <w:br/>
        <w:t xml:space="preserve">            with the majority of those to whom  he was   reason  to fear, that we shall .    ’) gain        </w:t>
        <w:br/>
        <w:t xml:space="preserve">            writing, at  the Lord’s  coming.   For  we    an advantage   over (literally, get “before,      </w:t>
        <w:br/>
        <w:t xml:space="preserve">            cannot for a moment   accept the evasion of   outstrip, anticipate: in the old  sense of        </w:t>
        <w:br/>
        <w:t xml:space="preserve">            Theodoret  (so  also Chrysostom   and  the   the  word,  prevent, so  that they  be  left       </w:t>
        <w:br/>
        <w:t xml:space="preserve">            majority  of ancient Commentators,   down     pehind, and fail of   prize).                     </w:t>
        <w:br/>
        <w:t xml:space="preserve">            to Bengel, and even some  of the best of             A  reason  of the foregoing  asser-        </w:t>
        <w:br/>
        <w:t xml:space="preserve">            moderns,  warped   by their  subjectivities:  mee   3y detailing the  method  of the re-        </w:t>
        <w:br/>
        <w:t xml:space="preserve">            even Ellicott here),—“ that he said this     surrection.   Because   the Lord   Himself         </w:t>
        <w:br/>
        <w:t xml:space="preserve">            in his own person, but in that of the men     (said for solemnity’s     and to shew that        </w:t>
        <w:br/>
        <w:t xml:space="preserve">            who  should be surviving at that    (!)”—    it will not  be a mere  gathering  to Him,         </w:t>
        <w:br/>
        <w:t xml:space="preserve">            nor the ungrammatical   rendering of some,    but He  Hiasetr   will descend, and we  all       </w:t>
        <w:br/>
        <w:t xml:space="preserve">            ‘we, if we live and remain’—nor   the  idea  shall  be  sammoned     before Him)   with         </w:t>
        <w:br/>
        <w:t xml:space="preserve">            of Genmenius,  al., that  who  live are the   (literally,    as  the  element,—the   ac-        </w:t>
        <w:br/>
        <w:t xml:space="preserve">            souls, they who   sleep the  bodies :—but    companying   circumstance)  a, signal-shont        </w:t>
        <w:br/>
        <w:t xml:space="preserve">            must  take  the words  in their only  plain   (the word signifies primarily not only ‘the       </w:t>
        <w:br/>
        <w:t xml:space="preserve">            grammatical  meaning,  that  we which  are   shout of batile; as Conybeare ; but is used        </w:t>
        <w:br/>
        <w:t xml:space="preserve">            living, who   remain   behind, are  a class  of any  signal given by  the voice, whether        </w:t>
        <w:br/>
        <w:t xml:space="preserve">            distinguished from them  which  fell asleep, of  a captain  to his  rowers,  of  a  man         </w:t>
        <w:br/>
        <w:t xml:space="preserve">            by  being  yet  in the  flesh when  Christ   shouting   to another  at a  distance, of a        </w:t>
        <w:br/>
        <w:t xml:space="preserve">            comes,  in which  class, by  prefixing we,   huntsman   to  his dogs.  Here  it scems to        </w:t>
        <w:br/>
        <w:t xml:space="preserve">            he includes his readers and himself.  That   include  in it the  two  which  follow and         </w:t>
        <w:br/>
        <w:t xml:space="preserve">            this was  his exp     ition,   know   from   explain  it),    with the  voice of an  (or,       </w:t>
        <w:br/>
        <w:t xml:space="preserve">            other  passages, especially from 2  Cor. v.  the) archangel  (Christ shall be surrounded        </w:t>
        <w:br/>
        <w:t xml:space="preserve">            1—10,  where  sce notes.  It does not seem   with  His  angels, Matt.  xxv.  31 al.  To         </w:t>
        <w:br/>
        <w:t xml:space="preserve">            to have been so strong towards  the end  of  enquire,  which  archangel,  is  futile: to        </w:t>
        <w:br/>
        <w:t xml:space="preserve">            his course; see e. g. Phil.    —26.    Nor   understand   the word   of Christ Himself,         </w:t>
        <w:br/>
        <w:t xml:space="preserve">            need  it surprise any  Christian, that the   or  the Holy  Spirit, impossible), and with        </w:t>
        <w:br/>
        <w:t xml:space="preserve">            Apostles should  in  this matter of  detail  the  trump  of God (the trumpet   especially       </w:t>
        <w:br/>
        <w:t xml:space="preserve">            have  found   their personal  expectations   belonging   to and  used  in  the heavenly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