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496                         I.  THESSALONIANS.                           V.   25—28.           </w:t>
        <w:br/>
        <w:t xml:space="preserve">                                                                                                            </w:t>
        <w:br/>
        <w:t xml:space="preserve">                              AUTHORIZED      VERSION    REVISED.         AUTHORIZED       VERSION.         </w:t>
        <w:br/>
        <w:t xml:space="preserve">                                                                          eth you, who  also  will do       </w:t>
        <w:br/>
        <w:t xml:space="preserve">                         he  that   calleth  you,   who   also  will  do  it.  5 Brethren,  pray  for       </w:t>
        <w:br/>
        <w:t xml:space="preserve">             oColiv.3.   if,      5                °pray      for    us.  us.   76 Greet all the  bre-      </w:t>
        <w:br/>
        <w:t xml:space="preserve">             pHom. xvi.16,    Salute Brethren,    brethren    with    an  thren  with  an  holy  kiss.      </w:t>
        <w:br/>
        <w:t xml:space="preserve">                                         271    adjure   you    by   the  27 Icharge you  by the Lord       </w:t>
        <w:br/>
        <w:t xml:space="preserve">             acaivtt,    holy   kiss.  ‘this   epistle  be  read   unto   that  this epistle be  read       </w:t>
        <w:br/>
        <w:t xml:space="preserve">                                                        °81The    grace   unto all the holy brethren.       </w:t>
        <w:br/>
        <w:t xml:space="preserve">             riin.xyic,  of  our  Lord   Jesus  Christ   be with   you.   28 The  grace of  our Lord        </w:t>
        <w:br/>
        <w:t xml:space="preserve">               i, eas                                                     Jesus  Christ be  with you.       </w:t>
        <w:br/>
        <w:t xml:space="preserve">                                                                          Amen.                             </w:t>
        <w:br/>
        <w:t xml:space="preserve">                                                                                                            </w:t>
        <w:br/>
        <w:t xml:space="preserve">             calleth] not “he  that called,” but  bring-   Jowett offers many solutions for the Apos-       </w:t>
        <w:br/>
        <w:t xml:space="preserve">             ing out  God’s  office as the caller of His   tle’s vehemence  of  language.   I  should       </w:t>
        <w:br/>
        <w:t xml:space="preserve">             people:  compare  Gal. v. 8.       will  do   account  for it, not by supposing any  dis-      </w:t>
        <w:br/>
        <w:t xml:space="preserve">             it, viz. that which   was specified  in the   trust of the  elders, nor by the other hy-       </w:t>
        <w:br/>
        <w:t xml:space="preserve">             last verse.                                   potheses which  he  suggests, but  by  the       </w:t>
        <w:br/>
        <w:t xml:space="preserve">                25—28.]  Concivsion.          26.) From    earnestness of     incidental to the solemn      </w:t>
        <w:br/>
        <w:t xml:space="preserve">             this verse and the  following, it would ap-   conclusion of  an Epistle  of which  he  is      </w:t>
        <w:br/>
        <w:t xml:space="preserve">             pear  that this letter was  given into  the   conscious that it conveys to them  the will      </w:t>
        <w:br/>
        <w:t xml:space="preserve">             hands  of the elders.      27.] The  mean-    and special word of the Lord.         all]       </w:t>
        <w:br/>
        <w:t xml:space="preserve">             ing of this adjuration is, that an assembly   i.e. in Thessalonica, assembled  together.       </w:t>
        <w:br/>
        <w:t xml:space="preserve">             of  all the brethren  should be  held, and           28.] See on 2 Cor. xiii. 13.              </w:t>
        <w:br/>
        <w:t xml:space="preserve">             the Epistle then  and there  publicly read.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