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intRopuction.]       THE     EPISTLE        TO   THE     EPHESIANS.           (cn.  v.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the  brethren   were   sojourning,—or     at Czsarea,    which,   though    the  most        </w:t>
        <w:br/>
        <w:t xml:space="preserve">               important    place   in  Palestine,   would    have   no  attraction   to  gather   so       </w:t>
        <w:br/>
        <w:t xml:space="preserve">               many    of his  friends,  except   the   prospect   of  sailing  thence   with   him,        </w:t>
        <w:br/>
        <w:t xml:space="preserve">               which    we  know   none   of them   did?                                                    </w:t>
        <w:br/>
        <w:t xml:space="preserve">                  Perhaps    this is a question   which    never  can  be  definitely  settled, so as       </w:t>
        <w:br/>
        <w:t xml:space="preserve">               absolutely   to  preclude   the  Cxsarean    hypothesis:     but  I own   it  appears        </w:t>
        <w:br/>
        <w:t xml:space="preserve">                to me   that  the   whole   weight    of  probability    is on   the  Roman     side.       </w:t>
        <w:br/>
        <w:t xml:space="preserve">                Those   who   firmly  believe  in  the  genuineness     of  this Epistle,   will find       </w:t>
        <w:br/>
        <w:t xml:space="preserve">               another   reason   why   it should  be  placed  at  Rome,   at an  interval  of  from        </w:t>
        <w:br/>
        <w:t xml:space="preserve">                three  to five  years  after   the Apostle’s    parting   with   the  Ephesians    in       </w:t>
        <w:br/>
        <w:t xml:space="preserve">                Acts  xx.,  rather   than   at Caesarea,  so  close  upon    that  event.    In  this       </w:t>
        <w:br/>
        <w:t xml:space="preserve">                latter case, the  absence   of  all  special  notices  would    be   far  more   sur-       </w:t>
        <w:br/>
        <w:t xml:space="preserve">               prising   than  it is at present.                                                            </w:t>
        <w:br/>
        <w:t xml:space="preserve">                  7.  We   may   then,  I believe,  safely  assume    that  our  Epistle  was   writ-       </w:t>
        <w:br/>
        <w:t xml:space="preserve">               ten  From    Romx,—and       that  probably    during    the  period   comprised    in       </w:t>
        <w:br/>
        <w:t xml:space="preserve">               Acts   xxviii.  30,  before  St.  Paul’s   imprisonment     assumed     that  harsher        </w:t>
        <w:br/>
        <w:t xml:space="preserve">               character   which    seems   to come   before   us  in  the  Epistle  to  the Philip-        </w:t>
        <w:br/>
        <w:t xml:space="preserve">               pians   (see Introd.  to  that Epistle,  §  iii.).                                           </w:t>
        <w:br/>
        <w:t xml:space="preserve">                  8.  This   would   bring  the  time  of  writing  it within   the   limits a.p.  61       </w:t>
        <w:br/>
        <w:t xml:space="preserve">               —68:     and  we  should   not  perhaps   be  far wrong    in dating   it a.D. 62.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SECTION        V.                                         </w:t>
        <w:br/>
        <w:t xml:space="preserve">                                         ITS  LANGUAGE,      AND   STYLE.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1. As  might   be  expected   from   the account   given   of the  object  of  our       </w:t>
        <w:br/>
        <w:t xml:space="preserve">               Epistle   in §  iii.,    thoughts    and   language    are  elevated   and  sublime   ;      </w:t>
        <w:br/>
        <w:t xml:space="preserve">               and   that to  such  a degree,   that  it takes,  in  this respect,   a place   of  its      </w:t>
        <w:br/>
        <w:t xml:space="preserve">               own   among    the  writings   of St. Paul:    “It  is full of sublime   and   magni-        </w:t>
        <w:br/>
        <w:t xml:space="preserve">                ficent thoughts   : for things  which   he  has  hardly  spoken    at all elsewhere,        </w:t>
        <w:br/>
        <w:t xml:space="preserve">                here  he expounds     in full,” Chrysostom,     who   subjoins   examples     of this       </w:t>
        <w:br/>
        <w:t xml:space="preserve">                from   ch.  iii, 10;  ii. 6;  iii. 5.   Theophylact     says,  “Seeing     that  this       </w:t>
        <w:br/>
        <w:t xml:space="preserve">                city was   superstitious,  and   prided   itself so much    on its wise  men,   Paul        </w:t>
        <w:br/>
        <w:t xml:space="preserve">                takes  great  pains  in writing   to such   persons,  and   has  entrusted  to  them        </w:t>
        <w:br/>
        <w:t xml:space="preserve">                the deeper   and   loftier  of his  thoughts,   as  to persons   fully  instructed.”        </w:t>
        <w:br/>
        <w:t xml:space="preserve">                So  also Grotius,   in his preface:    “Paul,   now   old  in  the  apostolic  office,      </w:t>
        <w:br/>
        <w:t xml:space="preserve">                and  in  prison   for  the  Gospel    at  Rome,   shews    them   how   great  is the       </w:t>
        <w:br/>
        <w:t xml:space="preserve">                power   of  the  Gospel   above   all other  doctrines   : how  all God’s   counsels        </w:t>
        <w:br/>
        <w:t xml:space="preserve">                from  all eternity  have   tended   this way,   how   admirable   is the  efficacy of       </w:t>
        <w:br/>
        <w:t xml:space="preserve">                God’s  working    in  it, equalling  the  sublimity   of  the  subject  with   words        </w:t>
        <w:br/>
        <w:t xml:space="preserve">                more  sublime   than   any  human    tongue   ever  uttered.”     “So  great,”   says       </w:t>
        <w:br/>
        <w:t xml:space="preserve">                Witsius,   “is the  overflowing    fulness  of the  heart,  that it is too much   for       </w:t>
        <w:br/>
        <w:t xml:space="preserve">                the apprehension     and  inner  conceptions   of  the mind:   while   they  in their       </w:t>
        <w:br/>
        <w:t xml:space="preserve">                        50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