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510                                I.  TIMOTHY.                                        I.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  thee     to   abide    still   at   Ephesus,    | Fesought thee to abide still     </w:t>
        <w:br/>
        <w:t xml:space="preserve">                 tsxx.1,3,                                          ace-  at  Ephesus,  when   I went       </w:t>
        <w:br/>
        <w:t xml:space="preserve">              Aete xx. 3 donia,   that was   on mightest     to  Mace    | into Macedonia,  some thow       </w:t>
        <w:br/>
        <w:t xml:space="preserve">                                                                                                            </w:t>
        <w:br/>
        <w:t xml:space="preserve">                          some   ® not  to  be  teachers    of strange]   ‘ey   teach  no  other doc.       </w:t>
        <w:br/>
        <w:t xml:space="preserve">                    things,          “inor     yet    give    heed    to  trine,  ‘neither give  heed       </w:t>
        <w:br/>
        <w:t xml:space="preserve">               4,        fables   and   endless   genealogies,     * the) to fables  and  endless ge-       </w:t>
        <w:br/>
        <w:t xml:space="preserve">               ii, 16,   which      minister      questions,     rather)  questions, ratherthan godly       </w:t>
        <w:br/>
        <w:t xml:space="preserve">               Titus. 1.8 than   God’s    } dispensation     which     is                                   </w:t>
        <w:br/>
        <w:t xml:space="preserve">             + So same                   5 But    1the    end   of   the | edifying which is in faith:      </w:t>
        <w:br/>
        <w:t xml:space="preserve">               our oldcat :      :                                       ;so  do.  5 Now  the  end  of      </w:t>
        <w:br/>
        <w:t xml:space="preserve">                  agedise in  faith,                                                                        </w:t>
        <w:br/>
        <w:t xml:space="preserve">               differing  which makes probable it was alteration   the      sense.       1 Rom. xiii.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exhortations  to  Timothy    (18—20).—On      propounded   without   inferring that  the       </w:t>
        <w:br/>
        <w:t xml:space="preserve">             these  repeated  digressions, and  the  in-   full-blown gnosticism of the second century      </w:t>
        <w:br/>
        <w:t xml:space="preserve">             ferences from  them, see Introd. ch. vii. i.  must  be meant, andthus  calling in              </w:t>
        <w:br/>
        <w:t xml:space="preserve">             36  f.      38.] The sentence begins  As  I   the genuineness of the Epistle.  the whole       </w:t>
        <w:br/>
        <w:t xml:space="preserve">             exhorted  thee, &amp;c., but in  his negligence   subject, see       to ch. vii. i. ff.            </w:t>
        <w:br/>
        <w:t xml:space="preserve">             of writing, the Apostle does not  finish the  endless genealogies]  De Wette,  in his          </w:t>
        <w:br/>
        <w:t xml:space="preserve">             construction:  neither verse  5, nor 12, nor  on Tit i. 14, marks out well the references      </w:t>
        <w:br/>
        <w:t xml:space="preserve">             18, will form the conclusion  to it without   which have been assigned to this expression:     </w:t>
        <w:br/>
        <w:t xml:space="preserve">             unnatural   forcing.       besought   thee]   “genealogies   cannot  mean   1) properly        </w:t>
        <w:br/>
        <w:t xml:space="preserve">             Chrysostom   lays stress   the word, as im-   genealogical registers,—cither  for a  pure      </w:t>
        <w:br/>
        <w:t xml:space="preserve">             plying   great  mildness—“  Listen  to  his   genealogico-historical end, or  for a  dog-      </w:t>
        <w:br/>
        <w:t xml:space="preserve">             kind  cousideration, how he does  not make    matico-historical one, to     the religious      </w:t>
        <w:br/>
        <w:t xml:space="preserve">             use of the force of a master, but rather of   national pride  of Jews  against  Gentiles,      </w:t>
        <w:br/>
        <w:t xml:space="preserve">             a servant:  he says not ‘I enjoined, nor ‘T   see Phil. iii. f., or to ascertain the de-       </w:t>
        <w:br/>
        <w:t xml:space="preserve">             commanded,’   nor ‘I recommended,’   but ‘1   scent of the Messiah, least all genealogies      </w:t>
        <w:br/>
        <w:t xml:space="preserve">             besought  thee.’”   See  the whole  subject   of Timothy   himself,—for all this does not      </w:t>
        <w:br/>
        <w:t xml:space="preserve">             discussed in the Introd. ch. vii. ii.         touch, or toolittle      religiousinterests:     </w:t>
        <w:br/>
        <w:t xml:space="preserve">             some]  so constantly in these    Epistles,    nor are they 2)      theogonies ; nor again      </w:t>
        <w:br/>
        <w:t xml:space="preserve">             wv. 6,19;  ch.  iv. 1; v. 15;  vi. 10, 21;    3) cabalistic pedigrees, which will hardly       </w:t>
        <w:br/>
        <w:t xml:space="preserve">             2 Tim.  ii. 18: sometimes  the gainsayers,    suit the word  genealogies:  nor  4) Esse-       </w:t>
        <w:br/>
        <w:t xml:space="preserve">             Tit. i. 9,   many, ib. 10.   Huther  infers   nean genealogies of angels, of the existence     </w:t>
        <w:br/>
        <w:t xml:space="preserve">             from  this word  that the  number   at this   of which we have  no proof: nor  5) allego-      </w:t>
        <w:br/>
        <w:t xml:space="preserve">             time  was  not  considerable:  but  this is   rizing genealogies, applications of psycho-      </w:t>
        <w:br/>
        <w:t xml:space="preserve">             hardly safe,  ‘The   indefinite pronoun  is   logical and historical considerations  the       </w:t>
        <w:br/>
        <w:t xml:space="preserve">             more  probably  slightly contemptuous:  see   genealogies  contained  in  the  books  of       </w:t>
        <w:br/>
        <w:t xml:space="preserve">             Jude  4, and Gal. ii, 12.” Ellicott.          Moses: as in Philo,—a practice too peculiar      </w:t>
        <w:br/>
        <w:t xml:space="preserve">             4. fables] We can only       from the other   to Philo and his view: but  most  probably       </w:t>
        <w:br/>
        <w:t xml:space="preserve">             passages in these Epistles where  the word    6)  lists of  gnostic  emanations.”—But          </w:t>
        <w:br/>
        <w:t xml:space="preserve">             occurs, what kind of  fables are alluded to.  again,   inasmuch  genealogies are conpled       </w:t>
        <w:br/>
        <w:t xml:space="preserve">             In  Tit. i. 14 we  have  “ Jewish fables.”    in Tit. iii. with “strifes about the law,”       </w:t>
        <w:br/>
        <w:t xml:space="preserve">             In  our ch. iv. 7, they  are designated  as   it seems as if we must  hardly understand        </w:t>
        <w:br/>
        <w:t xml:space="preserve">             “ profane  and  auile.”  In  2 Tim,  iv. 4,   the ripened fruits of           but rather       </w:t>
        <w:br/>
        <w:t xml:space="preserve">             they are spoken of absolutely, as here.  If   the first           of these genealogies in      </w:t>
        <w:br/>
        <w:t xml:space="preserve">             we are justified iu identifying the ‘fables’  the abuse  of Judaism.        endless may        </w:t>
        <w:br/>
        <w:t xml:space="preserve">             in Titus  with these, they  had  a  Jewish    be used  merely  in popular  hyperbole  to       </w:t>
        <w:br/>
        <w:t xml:space="preserve">             origin: but merely  to take them, as Theo-    signify the tedions length of such genealo-      </w:t>
        <w:br/>
        <w:t xml:space="preserve">             doret, for the Jewish traditional comments   gies.       the  which]   i.e. of the  kind       </w:t>
        <w:br/>
        <w:t xml:space="preserve">             on the law,  does not  seem  to satisfy the   which.          minister]  ‘afford,’ ‘give       </w:t>
        <w:br/>
        <w:t xml:space="preserve">             epithets quoted above.   And  consequently   rise to,’ ‘furnish?       rather than]  isa       </w:t>
        <w:br/>
        <w:t xml:space="preserve">             others have interpreted them of the gnostic  mild  way of saying  “and   not:  see John        </w:t>
        <w:br/>
        <w:t xml:space="preserve">             mythology.   It does not  seem easy  to de-  fii. 19; Acts xxvii. 11; 2 Tim.   iii,            </w:t>
        <w:br/>
        <w:t xml:space="preserve">             fine them any further, but it is plain that  God’s   dispensation.  . .] This  has  been       </w:t>
        <w:br/>
        <w:t xml:space="preserve">             any  transitional state from   Judaism  to   taken  two  ways:  1) objectively: the dis-       </w:t>
        <w:br/>
        <w:t xml:space="preserve">             gnosticism will satisfy the conditions here  pensation  of God  (towards man)   which is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