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4—T,                              I.  TIMOTHY.                                       511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VERSION     REVISED.                                 </w:t>
        <w:br/>
        <w:t xml:space="preserve">                                                                                                            </w:t>
        <w:br/>
        <w:t xml:space="preserve">     the  commandment    is  cha- commandment           is  love    ™out    of   a m2timito,                </w:t>
        <w:br/>
        <w:t xml:space="preserve">     rity out  of a  pure  heart, pure    heart    and   a   good    conscience                             </w:t>
        <w:br/>
        <w:t xml:space="preserve">     and  of  a good  conscience, and    faith  unfeigned:       6 from    which                            </w:t>
        <w:br/>
        <w:t xml:space="preserve">     Sfrom  which   some  having) things     some    having     swerved     have                            </w:t>
        <w:br/>
        <w:t xml:space="preserve">     swerved  have  turned  aside                                                                           </w:t>
        <w:br/>
        <w:t xml:space="preserve">     unto  vain  jangling ;  7 de- been   turned    aside   unto   "vain    bab-   nen.vi.s20.              </w:t>
        <w:br/>
        <w:t xml:space="preserve">     siring to be teachers of the bling   ; 7 desiring     to  be   teachers    of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(consists) iz (the)       in which case the   good  conscience  (is this good  conscience,             </w:t>
        <w:br/>
        <w:t xml:space="preserve">     verb “minister”?  must  bear  something  of   1) a conscience good  by  being freed  from              </w:t>
        <w:br/>
        <w:t xml:space="preserve">     a transferred meaning,  as applied to “ dis-  guilt by the application  of Christ’s blood,             </w:t>
        <w:br/>
        <w:t xml:space="preserve">     pensation,”  implying,  “rather   than they   —or   is it 2) a conscience pure  in motive              </w:t>
        <w:br/>
        <w:t xml:space="preserve">     set forth,” &amp;e,  And   to this there can be   antecedent  to the act of love?  This must               </w:t>
        <w:br/>
        <w:t xml:space="preserve">     no objection.  This  meaning  also suits      be decided by  the usage of this and similar             </w:t>
        <w:br/>
        <w:t xml:space="preserve">     of dispensation,  even  in Eph.  i. 16, and   expressions  in these Epistles, where  they              </w:t>
        <w:br/>
        <w:t xml:space="preserve">     1 Cor. ix. 17, where the dispensation is the  occur several times [1 Tim,  iii.  2 Tim. i.             </w:t>
        <w:br/>
        <w:t xml:space="preserve">     objective  matter  wherewith   the  Apostle   3;  1 Tim. iy. 2; Tit.i.15].   From   those              </w:t>
        <w:br/>
        <w:t xml:space="preserve">     was  entrusted, not his own  subjective ful-  examples  it would appear that  in the lan-              </w:t>
        <w:br/>
        <w:t xml:space="preserve">     filment of it. 2) subjectively :—‘ the erer-  guage  of the pastoral Epistles @ good con-              </w:t>
        <w:br/>
        <w:t xml:space="preserve">     cising of the stewardship  of God in faith?   science is  jomed  with  soundness   in the              </w:t>
        <w:br/>
        <w:t xml:space="preserve">     But  to this there is the serious objection,  Saith, a bad conscience with  unsoundness.               </w:t>
        <w:br/>
        <w:t xml:space="preserve">     that  the word  wconomy,   or dispensation,   So  that we can hardly help introducing the              </w:t>
        <w:br/>
        <w:t xml:space="preserve">     in this subjective sense, ‘the fulfilment of  element  of freedom from guilt by the effect             </w:t>
        <w:br/>
        <w:t xml:space="preserve">     the  duty  of a  steward,’ wants  example:    of  that faith on the conscience.  And  the              </w:t>
        <w:br/>
        <w:t xml:space="preserve">     and  even   could this be  substantiated, ¢o  earlicr usage of St. Paul  in Acts  xxiii.               </w:t>
        <w:br/>
        <w:t xml:space="preserve">     qminister a  dispensation, in the sense  re-  compared   with  the  very  similar one  in              </w:t>
        <w:br/>
        <w:t xml:space="preserve">     quired, would  seem  again questionable.  I   2 Tim.  i. 3,    to substantiate  this) and              </w:t>
        <w:br/>
        <w:t xml:space="preserve">     would  therefore rest in the objective sense  faith unfeigned  (this connects with “which              </w:t>
        <w:br/>
        <w:t xml:space="preserve">     —the   dispensation  of God.   Then  which    is in faith,” above: it is     not the pre-              </w:t>
        <w:br/>
        <w:t xml:space="preserve">     is in faith has also been  variously taken.   tence of faith, the mere apparent  faith of              </w:t>
        <w:br/>
        <w:t xml:space="preserve">     But   the only  legitimate  meaning   seems   the  hypocrite, which,  as  in Acts  xv. 9,              </w:t>
        <w:br/>
        <w:t xml:space="preserve">     to  be—which    is in  faith, i.e. tinds its  “purifieth the hearts,” and as in Gal. v. 6,             </w:t>
        <w:br/>
        <w:t xml:space="preserve">     sphere,  and  element,   and   development    “worketh   by  love.’   Wiesinger  well re-              </w:t>
        <w:br/>
        <w:t xml:space="preserve">     among  men,  in faith. Thus in faith stands   marks  that we see from this, that the gene-             </w:t>
        <w:br/>
        <w:t xml:space="preserve">     in contrast to questions, in which  the dis-  ral character of these false teachers, as of             </w:t>
        <w:br/>
        <w:t xml:space="preserve">     pensation  of God  does not consist: and the  those  against whom   Titus is warned, was               </w:t>
        <w:br/>
        <w:t xml:space="preserve">     way  for the next sentence is        which    not so  much  error  in doctrine, as leading             </w:t>
        <w:br/>
        <w:t xml:space="preserve">     speaks  of faith unfeigned  as  one  of the   men  away  from the earnestness of   loving              </w:t>
        <w:br/>
        <w:t xml:space="preserve">     means  to the great end of the gospel.        Christian life, to       and vain question-              </w:t>
        <w:br/>
        <w:t xml:space="preserve">     5.] But  (contrast to the practice of these   ings, ministering  only  strife):        5               </w:t>
        <w:br/>
        <w:t xml:space="preserve">     pretended  teachers  of  the law)  the  end   (the connexion is—it was by declining from               </w:t>
        <w:br/>
        <w:t xml:space="preserve">     (purpose, aim) of the  commandment     (viz.  these qualities that these men   entered on              </w:t>
        <w:br/>
        <w:t xml:space="preserve">     of the law of God  in [ver. 11] the gospel :  their paths  of error) from  which   things              </w:t>
        <w:br/>
        <w:t xml:space="preserve">     not, although in  the word there  may  be a   (the pure heart, good conscience, and faith              </w:t>
        <w:br/>
        <w:t xml:space="preserve">     slight allusion  to it,—of  that which  Ti-   unfeigned—the   sources of love, which last              </w:t>
        <w:br/>
        <w:t xml:space="preserve">     mothy   was  to  command,    ver. 3.   This   they have therefore missed by  losing them)              </w:t>
        <w:br/>
        <w:t xml:space="preserve">     commandment      is  understood  from   the   some  having swerved  (‘missed their mark:’ |            </w:t>
        <w:br/>
        <w:t xml:space="preserve">     dispensation  just mentioned,  of which   it  but this seems hardly precise enough:  it is             </w:t>
        <w:br/>
        <w:t xml:space="preserve">     forms a  part) is Love  (as Rom.   xiii. 10.  not so much  to miss a thing at which a man              </w:t>
        <w:br/>
        <w:t xml:space="preserve">     We   recognize, in the  re-stating  of  for-  isaiming,as to leaveunregardedone  at which              </w:t>
        <w:br/>
        <w:t xml:space="preserve">     mer  axiomatic  positions, without   imme-    he ought  to be aiming) have  been  turned               </w:t>
        <w:br/>
        <w:t xml:space="preserve">     diate  reference to the  subject  in  hand,   aside unto (away  from  the path leading to              </w:t>
        <w:br/>
        <w:t xml:space="preserve">     the  characteristic of a later style of the   the end, ver. 5, in which they should have               </w:t>
        <w:br/>
        <w:t xml:space="preserve">     Apostle)  out  of (arising, springing from,   been  walking)   vain  babbling   (of what               </w:t>
        <w:br/>
        <w:t xml:space="preserve">     as  its place of  birth—the   heart   being   kind, is explained ver. 7, and  Tit. iii.  9,            </w:t>
        <w:br/>
        <w:t xml:space="preserve">     the central point of life see especially ref. which  place connects this expression with               </w:t>
        <w:br/>
        <w:t xml:space="preserve">     1 Pet.) a pure heart  (pure from all selfish  our ver. 4.  It is the vain questions                    </w:t>
        <w:br/>
        <w:t xml:space="preserve">     views  and  leanings: see  Acts xv. 9)  and   out of the law, which he thus characterizes)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