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512                                I. TIMOTHY.                                        Ti,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                                 </w:t>
        <w:br/>
        <w:t xml:space="preserve">                          the   law,   °though     they    understand    | AUTHORIZED      VERSION.         </w:t>
        <w:br/>
        <w:t xml:space="preserve">              och. vi.                                                                                      </w:t>
        <w:br/>
        <w:t xml:space="preserve">                          not    either   what     they    say,   or   0:  ther  what  they  say,  nor      </w:t>
        <w:br/>
        <w:t xml:space="preserve">                          what   things    they   make    affirmation.     whereof they affirm.  * But      </w:t>
        <w:br/>
        <w:t xml:space="preserve">                                                                           we  know  that  the  law is      </w:t>
        <w:br/>
        <w:t xml:space="preserve">             pRom.  vii.  8 But    we   know     that   Pthe    law    is|.ood,  if ¢ man  use it law-      </w:t>
        <w:br/>
        <w:t xml:space="preserve">                          good,   if  a   man     use    it   lawfully.   |     ; 9 knowing  this, that     </w:t>
        <w:br/>
        <w:t xml:space="preserve">             a9           94and     be  aware     of  this,  that    the|  the law is man, made for the     </w:t>
        <w:br/>
        <w:t xml:space="preserve">                         law     is  not   made     for   a  righteous   | lawless and disobedient, for     </w:t>
        <w:br/>
        <w:t xml:space="preserve">                                                                                                            </w:t>
        <w:br/>
        <w:t xml:space="preserve">                         man,    but    for  the   lawless    and    in-   the ungodly   and for  sin-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wishing  to be  (giving themselves  out  as,  on general grounds) we know  (see Rom.  vii.     </w:t>
        <w:br/>
        <w:t xml:space="preserve">             without  really being) teachers of the law    14:  a thoroughly Pauline  expression) that.     </w:t>
        <w:br/>
        <w:t xml:space="preserve">             (of what law  ? and in what sense?   To the   the law  is good  (Rom.  vii. 16: not only       </w:t>
        <w:br/>
        <w:t xml:space="preserve">             former  question, but  one answer   can  be   profitable, but in a far higher sense, as in     </w:t>
        <w:br/>
        <w:t xml:space="preserve">             given.   The law is that of Moses; the law,   Rom.   vii. 12, 14: good  abstractedly,—in       </w:t>
        <w:br/>
        <w:t xml:space="preserve">             always  so known.   The usage  of the term,   accordance  with  the divine  holiness and       </w:t>
        <w:br/>
        <w:t xml:space="preserve">             teacher of the law, forbids our giving  the   justice and truth: see ver. 18, ch. iv.  if      </w:t>
        <w:br/>
        <w:t xml:space="preserve">             word,  as coming   from a  Jew,  any  other   a man  (undoubtedly, in the first place,         </w:t>
        <w:br/>
        <w:t xml:space="preserve">             meaning.    That  this is so, is also borne   mainly, a teacher : but not to  confined to      </w:t>
        <w:br/>
        <w:t xml:space="preserve">             out  by Tit.  i. 14.  We   may  see clearly   that meaning:   all that is here said might      </w:t>
        <w:br/>
        <w:t xml:space="preserve">                 the  data  furnished in these  pastoral   apply just as well to a private Christian’s      </w:t>
        <w:br/>
        <w:t xml:space="preserve">             Epistles, that the Apostle had  in them  to   thoughts and  use of the law, as to the use      </w:t>
        <w:br/>
        <w:t xml:space="preserve">             deal with  men  who corrupted  the material   of it by teachers themselycs)  use it law-       </w:t>
        <w:br/>
        <w:t xml:space="preserve">             enactments  of the mora! law, and  founded    fully (i.e.    as most  expositors, accord-      </w:t>
        <w:br/>
        <w:t xml:space="preserve">             on Judaism  not assertions of its             ing to its intention   law, and as directed      </w:t>
        <w:br/>
        <w:t xml:space="preserve">             but  idle fables and  allegories, letting in  against the following sins ix  Christians :      </w:t>
        <w:br/>
        <w:t xml:space="preserve">             latitude of morals, and  unholiness of life.  but clearly, from what follows, lawfully in      </w:t>
        <w:br/>
        <w:t xml:space="preserve">             It is against this      of the law that his   the Gospel  sense: i.e. as not binding on,       </w:t>
        <w:br/>
        <w:t xml:space="preserve">             arguments  are directed: no formal question   nor relevant  to Christian  believers, but       </w:t>
        <w:br/>
        <w:t xml:space="preserve">             arises of the obligation of the law:  these   only ameans of awakening  repentance inthe       </w:t>
        <w:br/>
        <w:t xml:space="preserve">             men  struck, by their interpretation, at     ungodly  and profane.   Chrysostom’s words        </w:t>
        <w:br/>
        <w:t xml:space="preserve">             root of all divine law itself,    therefore  are:  “ Who  is he that uses  lawfully ? He       </w:t>
        <w:br/>
        <w:t xml:space="preserve">             at that root itself    he meet and grapple    who  knows  not the need  of it”), and  be       </w:t>
        <w:br/>
        <w:t xml:space="preserve">             with them. [See more  in the        Hence    aware  of  this (the word  implies both the       </w:t>
        <w:br/>
        <w:t xml:space="preserve">             the following description),       they un-   possession and the application of the know-       </w:t>
        <w:br/>
        <w:t xml:space="preserve">             derstand neither the things which they say   ledge), that for a righteous  man  (in what       </w:t>
        <w:br/>
        <w:t xml:space="preserve">             (the actual diatribes which they themselves  sense?   in the  mere  sense of  ‘virtuous,’      </w:t>
        <w:br/>
        <w:t xml:space="preserve">             put forth, they do not understand: they are  righteous in the world’s acceptation of the       </w:t>
        <w:br/>
        <w:t xml:space="preserve">             not honest men, speaking  from  conviction,  term?    Such  meaning  is clearly exeluded       </w:t>
        <w:br/>
        <w:t xml:space="preserve">             and  therefore lucidly: but men   depraved   by  ver. 11, which sets the whole  sentence       </w:t>
        <w:br/>
        <w:t xml:space="preserve">             in conscience [Tit. i. 14,    and  putting   in the  full light of  Gospel doctrine, and       </w:t>
        <w:br/>
        <w:t xml:space="preserve">             forth things   obscure to  themselves,  for  necessitates a corresponding interpretation       </w:t>
        <w:br/>
        <w:t xml:space="preserve">             other and selfish purposes),   concerning    for  every  term  used  in it.   Righteous        </w:t>
        <w:br/>
        <w:t xml:space="preserve">             what  things  they make   affirmation (nor   therefore can only mean,  righteous  in the       </w:t>
        <w:br/>
        <w:t xml:space="preserve">             those objective      which properly belong    Christian sense, viz. justifying faith and       </w:t>
        <w:br/>
        <w:t xml:space="preserve">             to and  underlie the  matters  with which    sanctification of  the Spirit,—one  who   is      </w:t>
        <w:br/>
        <w:t xml:space="preserve">             they are thus tampering).        8 ff] On    ineluded  in  the  actual righteousness  of       </w:t>
        <w:br/>
        <w:t xml:space="preserve">             the other hand the law has its right use:—   Christ  by having  put Him  on, and  so not       </w:t>
        <w:br/>
        <w:t xml:space="preserve">             not that to which they put it, but to        Sforensicaily amenable  to  the law,—par-         </w:t>
        <w:br/>
        <w:t xml:space="preserve">             against sins in practice : the catalogne of  taker  of  the  inherent  righteousness  of       </w:t>
        <w:br/>
        <w:t xml:space="preserve">             which  seems  to be here introduced, on ac-  Christ, inwrought   by   the Spirit, which        </w:t>
        <w:br/>
        <w:t xml:space="preserve">             count  of the lax moral  practice of these   unites  him  to Him,  and  so  not morally        </w:t>
        <w:br/>
        <w:t xml:space="preserve">             very men  who  were, or were in  danger of,  needing  it) the  law   (as before) is  not       </w:t>
        <w:br/>
        <w:t xml:space="preserve">             falling into       They did not set it       enacted  but for lawless and insubordinate        </w:t>
        <w:br/>
        <w:t xml:space="preserve">             but perverted  it, and  practised the very   (Tit. i. 6, 10: it. is     nearly the same        </w:t>
        <w:br/>
        <w:t xml:space="preserve">             sinsagainst which it   directed. But(slight. as  disobedient, sce Tit. i.    iii.              </w:t>
        <w:br/>
        <w:t xml:space="preserve">             contrast to last verse,      up the matter   latter being more subjective, whereas “in-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