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138—17.                           I.  TIMOTHY.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VERSION.    |                                                                         </w:t>
        <w:br/>
        <w:t xml:space="preserve">                                       AUTHORIZED      VERSION     REVISED.                                 </w:t>
        <w:br/>
        <w:t xml:space="preserve">     Jesus.   38 This is a faith- which    is in  Christ  Jesus.     15 ¢ Faith.   ech.                     </w:t>
        <w:br/>
        <w:t xml:space="preserve">     ful saying,  and worthy   of ful  is  the   saying,   and   worthy    of  all  }                       </w:t>
        <w:br/>
        <w:t xml:space="preserve">     all acceptation, that Christ acceptation,    that   Christ     Jesus   came   ruatits.15.              </w:t>
        <w:br/>
        <w:t xml:space="preserve">     Jesus came   into the world linto   the   world    to  save   sinners;     of                          </w:t>
        <w:br/>
        <w:t xml:space="preserve">     to save  sinners;  of whom    whom     I  am   chief.                                                  </w:t>
        <w:br/>
        <w:t xml:space="preserve">     I  am   chief.   %6 Howbeit  this  cause   $I  obtained   16 Howbeit that for ¢20or.iv.1.              </w:t>
        <w:br/>
        <w:t xml:space="preserve">     for  this cause  I obtained  me    first  + Christ   Jesus    might    shew   t 1 John 5,              </w:t>
        <w:br/>
        <w:t xml:space="preserve">     mercy,   that  in  me  first forth   the  whole    of  his longsuffering,                              </w:t>
        <w:br/>
        <w:t xml:space="preserve">     Jesus   Christ  might  shew  for    a pattern   for  them   which    should   bets sit. so.            </w:t>
        <w:br/>
        <w:t xml:space="preserve">     forth all longsuffering, for hereafter    believe    on  him    to  eternal                            </w:t>
        <w:br/>
        <w:t xml:space="preserve">     @  pattern  to  them  which          17  But   unto   ‘the   King    of  the  its,                     </w:t>
        <w:br/>
        <w:t xml:space="preserve">     should hereafter  believe on                                                                           </w:t>
        <w:br/>
        <w:t xml:space="preserve">     him   to  life  everlasting.                                                                           </w:t>
        <w:br/>
        <w:t xml:space="preserve">      17 Now unto  the King eter- life.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with  (accompanied  by) faith and love  (see  but  another  form   of “me    the sinner,”              </w:t>
        <w:br/>
        <w:t xml:space="preserve">     the  same  Pauline expression, Eph.  vi. 23,  Luke  xviii. 13: other men’s crimes seem to              </w:t>
        <w:br/>
        <w:t xml:space="preserve">     and  note  there) which  is (is probably  is  sink  into nothing   in comparison,  and  a              </w:t>
        <w:br/>
        <w:t xml:space="preserve">     meant  to  apply to both faith and  love) in  man’s  own  to be the chief and only ones in             </w:t>
        <w:br/>
        <w:t xml:space="preserve">     (as their element,  and, as it were, home)    his sight).       16.] Howbeit   (as A. V.:              </w:t>
        <w:br/>
        <w:t xml:space="preserve">     Christ  Jesus  (all these three abounded—     “not  resumptive, butas in ver. 13, seclusive            </w:t>
        <w:br/>
        <w:t xml:space="preserve">     grace, the objective side of God’s mercy to   and  antithetical, marking the contrast be-              </w:t>
        <w:br/>
        <w:t xml:space="preserve">     him:—Christian    faith and love—the   con-   tween  the Apostle’s own judgment   on him-              </w:t>
        <w:br/>
        <w:t xml:space="preserve">     trast to his former hatred  and unbelief,—    self, and the mercy which  God  was pleased              </w:t>
        <w:br/>
        <w:t xml:space="preserve">     God’s  gifts, the subjective  side. This  is  to shew  him.”’ Ellicott) for this purpose I             </w:t>
        <w:br/>
        <w:t xml:space="preserve">     much   better than to regard with faith and   had  mercy  shewn   me, that  in me  (as an              </w:t>
        <w:br/>
        <w:t xml:space="preserve">     love  as  giving  that wherein   the  grace   example  ; “in my case :” compare what  fol-             </w:t>
        <w:br/>
        <w:t xml:space="preserve">     superabounded).       15.] Faithful (worthy   lows—“for    a pattern, &amp;e.”)  first (it can             </w:t>
        <w:br/>
        <w:t xml:space="preserve">     of  credit: compare   Rev.  xxi. 5, “ These   hardly  be denied  that in this same  word               </w:t>
        <w:br/>
        <w:t xml:space="preserve">     sayings  are true  and faithful :” similarly  here  the senses of ‘chief’ and  ‘first’ are             </w:t>
        <w:br/>
        <w:t xml:space="preserve">     xxii. 6.   The  formula  “ Faithful  is the   combined.    Though   he was  not  in  time              </w:t>
        <w:br/>
        <w:t xml:space="preserve">     saying”   is peculiar to the pastoral Epis-   “the first of        yet he was  the first               </w:t>
        <w:br/>
        <w:t xml:space="preserve">      tles, and characteristic I believe of their  well as  the most  notable example  of such              </w:t>
        <w:br/>
        <w:t xml:space="preserve">     later age, when  certain sayings had  taken   marked   longsuffering, held up for the en-              </w:t>
        <w:br/>
        <w:t xml:space="preserve">      their place as Christian axioms, and  were   couragement   of the church)  Christ Jesus               </w:t>
        <w:br/>
        <w:t xml:space="preserve">      thus designated) is the saying, and worthy   might   shew  forth the whole  of His (‘the              </w:t>
        <w:br/>
        <w:t xml:space="preserve">      of all (all       i.e. universal) reception  whole,  ‘the whole  mass of His longsuffer-              </w:t>
        <w:br/>
        <w:t xml:space="preserve">      (we have  a form  of the  same  word  used   ing, of which   I was  an  example’)   long-             </w:t>
        <w:br/>
        <w:t xml:space="preserve">      Acts ii.   “As  many  as received his word   suffering (Christ’s mercy gave him  all that             </w:t>
        <w:br/>
        <w:t xml:space="preserve">      were baptized ”), that Christ  Jesus came    time  for repentance, during  which he  was              </w:t>
        <w:br/>
        <w:t xml:space="preserve">      into the  world  (an expression  otherwi:    persecuting and opposing  Him,—and   there-              </w:t>
        <w:br/>
        <w:t xml:space="preserve">      found  only in  St. John.  In  Matt.  xvi    fore it was his longsuffering which was  so              </w:t>
        <w:br/>
        <w:t xml:space="preserve">      11, and the parallel place in St. Luke, we   wonderful),  for  an  example  (literally, a             </w:t>
        <w:br/>
        <w:t xml:space="preserve">      have  came,  simply,  thus used)  to  save   sketch, an  outline, afterwards to be    filled          </w:t>
        <w:br/>
        <w:t xml:space="preserve">      sinners (to be taken  in the most  general   up.    This  indeed   the recorded  history              </w:t>
        <w:br/>
        <w:t xml:space="preserve">      sense, not limited in any way);  of whom     of  Paul would   be,—the  filling up taking              </w:t>
        <w:br/>
        <w:t xml:space="preserve">      (sinners; the aim and  extent of the Lord’s  place  in each man’s own   case: see 2 Tim.              </w:t>
        <w:br/>
        <w:t xml:space="preserve">      mercy  intensifies the feeling of his  own   i, 13, note)  (i. e.  or for: their                      </w:t>
        <w:br/>
        <w:t xml:space="preserve">      especial unworthiness) I  am  (not, ‘evas’)  for their use) those who  should  (the time              </w:t>
        <w:br/>
        <w:t xml:space="preserve">      chief (literally, first:    the expression   of  the future pointed at is not the time ot             </w:t>
        <w:br/>
        <w:t xml:space="preserve">      does not refer to time, which would not be    writing the Epistles,    that of the mercy              </w:t>
        <w:br/>
        <w:t xml:space="preserve">      the fact [see below]: the expression is one 12      shewn:   so that  we  must  not say               </w:t>
        <w:br/>
        <w:t xml:space="preserve">      of the deepest humility : “he oversteps the   “who  shall,” but  “who  should”)  believe              </w:t>
        <w:br/>
        <w:t xml:space="preserve">      very  limit of sclf-abasement,” says ‘Theo-   on Him  to (belongs to believe [see above]              </w:t>
        <w:br/>
        <w:t xml:space="preserve">      doret : and indeed  it is so, compare Phil.   as its aim and end  [compare  Heb. x. 39])              </w:t>
        <w:br/>
        <w:t xml:space="preserve">      ili. 6; 1 Cor. xv. 9;  Acts xxiii. 1; xxiv.   eternal life.    17.) But (this disjunctive             </w:t>
        <w:br/>
        <w:t xml:space="preserve">      16;  but deep humility ever does this: it is  particle takes the thought entirely   from              </w:t>
        <w:br/>
        <w:t xml:space="preserve">                                               L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