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9 —7.                             I.  TIM   OTHY.                                                      </w:t>
        <w:br/>
        <w:t xml:space="preserve">     oO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AUTILORIZED      VERSION.        AUTHORIZED       VERSION     REVISED.                                 </w:t>
        <w:br/>
        <w:t xml:space="preserve">     one mediator  between  God|ig    one   God  |, "one   mediator     also  be- » Heb. vito.              </w:t>
        <w:br/>
        <w:t xml:space="preserve">     and  men,  the man   Christ                                     ‘i               ie.                   </w:t>
        <w:br/>
        <w:t xml:space="preserve">     Jesus ; © who gave himself a tween    God    and    men,   Christ    Jesus,                            </w:t>
        <w:br/>
        <w:t xml:space="preserve">     vansom  for all, to be testi- [himself]    man:     6iwho     gave    him-   i Matt,  25.              </w:t>
        <w:br/>
        <w:t xml:space="preserve">    Jied in due time.  7 Where-   self  a  ransom     for  all,  *the    matter     Eph. i.                 </w:t>
        <w:br/>
        <w:t xml:space="preserve">     wnto  I   am   ordained   a  to  be   testified    ‘in   its   own    time.  *}5                       </w:t>
        <w:br/>
        <w:t xml:space="preserve">    preacher,  and   an apostle,  7™Whereunto         I   was   appointed     an  ?%r Tim,                  </w:t>
        <w:br/>
        <w:t xml:space="preserve">     (Ispeak the truth in Christ,                                                                           </w:t>
        <w:br/>
        <w:t xml:space="preserve">                                  herald,   and                                     Galviys                 </w:t>
        <w:br/>
        <w:t xml:space="preserve">                                                   an   apostle,    ™(I   speak     8,     _                </w:t>
        <w:br/>
        <w:t xml:space="preserve">                                                     m Eph. iil.  2 Tim.         un Rom.ix.1.               </w:t>
        <w:br/>
        <w:t xml:space="preserve">     ledge (the word  imports a fuller and more   human   nature  into  Himself, becoming  its              </w:t>
        <w:br/>
        <w:t xml:space="preserve">     assured acquaintance than mere knowledge,    second  Head,   So  that the  assertion that              </w:t>
        <w:br/>
        <w:t xml:space="preserve">     sce 1 Cor.  xiii. 12: Col. i. 11; ii, 2) of   He is man, in fact carries with it the very              </w:t>
        <w:br/>
        <w:t xml:space="preserve">     (the) truth (the expression is a favourite   strongest proof of that which heis maintain-              </w:t>
        <w:br/>
        <w:t xml:space="preserve">    one  in  these Epistles, see 2 Tim.  ii. 25;  ing.   Notice it is   asin A. V., “the man                </w:t>
        <w:br/>
        <w:t xml:space="preserve">     iii.  Titusi.1.    This realization of the   Christ Jesus  :”  personality, our Lord was               </w:t>
        <w:br/>
        <w:t xml:space="preserve">     truth is in fact identical with salvation,   not @ maz,  but in nature He was man.  The                </w:t>
        <w:br/>
        <w:t xml:space="preserve">     uot only  as  that  salvation  is a reseue   stupidity of such  writers as Baur and  the               </w:t>
        <w:br/>
        <w:t xml:space="preserve">     from life in         but in its deepest and  Socinians,  who   regard  such  an  expres-               </w:t>
        <w:br/>
        <w:t xml:space="preserve">     widest sense of salvation, here  and here-   sion  as against  the  deity  of  Christ, is              </w:t>
        <w:br/>
        <w:t xml:space="preserve">    after : compare  John xvii. 3).     5.] For   beyond  all power of  mine  to characterize.              </w:t>
        <w:br/>
        <w:t xml:space="preserve">     (farther grounding  of  the acceptableness   In  the face of the  words  “one  God,  one               </w:t>
        <w:br/>
        <w:t xml:space="preserve">    of prayer  for all men,—in    the UNITY  of   Mediator   between    God   and  men,”   to               </w:t>
        <w:br/>
        <w:t xml:space="preserve">     God.   But this verse is joined by  the for  maintain   gravely such  a  position, shews               </w:t>
        <w:br/>
        <w:t xml:space="preserve">    directly  to the preceding,  not  to ver. 1.  utter  blindness from  party  bias even  to               </w:t>
        <w:br/>
        <w:t xml:space="preserve">    Chrysostom    gives it rightly,—“shewing      the  plainest  thoughts   expressed  in the               </w:t>
        <w:br/>
        <w:t xml:space="preserve">    that  He willeth all to be saved”) there is   plainest words):   who   gave    himself  a               </w:t>
        <w:br/>
        <w:t xml:space="preserve">    onz  God  (He is OnE  in essence and one in   ransom   (literally, a payment   in recom-                </w:t>
        <w:br/>
        <w:t xml:space="preserve">    purpose—not   of different minds to different pense:  and  this expresses more  distinctly              </w:t>
        <w:br/>
        <w:t xml:space="preserve">    nations or individuals, but of one mind to-   the reciprocity which is already implied in               </w:t>
        <w:br/>
        <w:t xml:space="preserve">    wards  all. Similarly       iii.     which    the simple  word  in each  case.  That  the               </w:t>
        <w:br/>
        <w:t xml:space="preserve">    is important for the understanding  of that   main  fact alluded to here  is the death of               </w:t>
        <w:br/>
        <w:t xml:space="preserve">    difficult passage, Gal.  iii.   The  double   Christ, we know : but it is not brought into              </w:t>
        <w:br/>
        <w:t xml:space="preserve">    reference, to the unity in essence and unity  prominence,  being  included in, and super-               </w:t>
        <w:br/>
        <w:t xml:space="preserve">    of purpose,  for which   I have  contended    seded  by the far  greater and  more  com-                </w:t>
        <w:br/>
        <w:t xml:space="preserve">    there,  is plain and  unmistakeable  here),   prehensive fact, that He gave  HIMSELF,  in               </w:t>
        <w:br/>
        <w:t xml:space="preserve">    ONE  Mediator  (this word  Mediator occurs,   all that He undertook  for our redemption ;               </w:t>
        <w:br/>
        <w:t xml:space="preserve">    besides Gal.    iii. 20, only in the Epistle  see Phil. ii.     on behalf of all (not of &amp;              </w:t>
        <w:br/>
        <w:t xml:space="preserve">    to the Heb.,      6; ix.15;  xii. 24, There   portion of mankind,  but  of all men;   the               </w:t>
        <w:br/>
        <w:t xml:space="preserve">    is no  necessity  that the  idea should  be   point of ver. 1, for all men),—the    testi-              </w:t>
        <w:br/>
        <w:t xml:space="preserve">    connected  with that of a mutual  covenant,   mony   (‘that which  was  [to be] testified”              </w:t>
        <w:br/>
        <w:t xml:space="preserve">    and  so be  here far-fetched as regards the   This oneness of the Mediator,  involving in               </w:t>
        <w:br/>
        <w:t xml:space="preserve">    context:  the  word  is  used  as standing    itself the universality of Redemption, was                </w:t>
        <w:br/>
        <w:t xml:space="preserve">    alone, and representing  the fact of Christ   the great subject of  Christian testimony :               </w:t>
        <w:br/>
        <w:t xml:space="preserve">    Jesus being  the only go-between,  in what-   see below) in its own seasons (in the times               </w:t>
        <w:br/>
        <w:t xml:space="preserve">    ever sense) also of (between) God and  men    which   God  had  appointed   for it). For                </w:t>
        <w:br/>
        <w:t xml:space="preserve">    (if one only  goes   between, then that One   (towards)  which   (the testifying) I  was                </w:t>
        <w:br/>
        <w:t xml:space="preserve">    aust  be  for ail), Christ Jesus [himself]    placed as a herald  (this is a word used in               </w:t>
        <w:br/>
        <w:t xml:space="preserve">    man    (why  man?      ‘Theodoret  answers,   these  pastoral Epistles and  2 Pet. only),               </w:t>
        <w:br/>
        <w:t xml:space="preserve">    «He    calls Christ man  because  he  called  and   apostle  (the  proclaiming  this uni-               </w:t>
        <w:br/>
        <w:t xml:space="preserve">     Him  a Mediator:  for He became  Mediator    versality of  the  Gospel was  the one  ob-               </w:t>
        <w:br/>
        <w:t xml:space="preserve">    by  becoming    man:”   and so  most  Com-    ject towards   which  my   appointment   as               </w:t>
        <w:br/>
        <w:t xml:space="preserve">    mentators.   But it is    here the Apostle’s  an  apostle  and  preacher   was   directed.              </w:t>
        <w:br/>
        <w:t xml:space="preserve">    object, to set forth the nature of  Christ’s  Those  who   hold the  spuriousness  of our               </w:t>
        <w:br/>
        <w:t xml:space="preserve">     inediation as regards   its being brought    Epistle, regard  this returning  to himself               </w:t>
        <w:br/>
        <w:t xml:space="preserve">              only as  regards  its  unity  and   and  his own ease on the part of the writer               </w:t>
        <w:br/>
        <w:t xml:space="preserve">     universality for mankind.    And  for  this  as an evidence  of his being  one who   was               </w:t>
        <w:br/>
        <w:t xml:space="preserve">     latter reason  he calls him  here  by  this  acting the part of Paul.  They  have  so far              </w:t>
        <w:br/>
        <w:t xml:space="preserve">     name  MAN,—that   He  gathered  up  all our  truth on their side, that we must recognize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