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16.                              J.  TIMOTHY.                                      531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 seen of  angels,  preached)  the  Spirit,  *seen   of  angels,   ¥ preach-   xMaty xen                </w:t>
        <w:br/>
        <w:t xml:space="preserve">      unto the Gentiles, believed  ed  unto   the   Gentiles,    *believed     on   § Jukeit,               </w:t>
        <w:br/>
        <w:t xml:space="preserve">                                  y Acts 34. &amp;   40,  Gal. ii.8.   iii.6,  Rom.x.18. John  ii.              </w:t>
        <w:br/>
        <w:t xml:space="preserve">         Eph. fii, 1 Pet. 12.                                                                               </w:t>
        <w:br/>
        <w:t xml:space="preserve">         ch.  7.    2 Col. 6,                                                                               </w:t>
        <w:br/>
        <w:t xml:space="preserve">      pends on internal considerations, how com-   from  the  context itself, can hardly be a               </w:t>
        <w:br/>
        <w:t xml:space="preserve">      pletely the  whole   glorious  sentence  is  fragment  pieced  in, but must  present the              </w:t>
        <w:br/>
        <w:t xml:space="preserve">      marred  and  disjoined by the  substitution  free expansion  of the mind  of the  writer              </w:t>
        <w:br/>
        <w:t xml:space="preserve">      of the word  Gop,  found in the A. V., and   in the  treatment  of his subject. On  the               </w:t>
        <w:br/>
        <w:t xml:space="preserve">      so strenuously, even te this day,       by   sense of this clause, compare John i. 14,—               </w:t>
        <w:br/>
        <w:t xml:space="preserve">      some.   It is not the objective    of God    and  2 Tim.i.10.   This is put first in the              </w:t>
        <w:br/>
        <w:t xml:space="preserve">      being manifested,  of which  the Apostle is  rank,  as being the preliminary  to all the              </w:t>
        <w:br/>
        <w:t xml:space="preserve">      speaking, but  the life of God lived in the  rest.  It is followed  by the  next clause,              </w:t>
        <w:br/>
        <w:t xml:space="preserve">      church,—the   truth, of which  the congre-   because  the  assertion and   assurance  of              </w:t>
        <w:br/>
        <w:t xml:space="preserve">      gation of believers is the pillar and base-  Christ’s  perfect unsinning  righteousness               </w:t>
        <w:br/>
        <w:t xml:space="preserve">      ment,—as   identical [John   xiv. 6]  with   was  the aim  of his  manifestation in our               </w:t>
        <w:br/>
        <w:t xml:space="preserve">      Him  who  is its      and  heart and stock   flesh all those      years which  preceded               </w:t>
        <w:br/>
        <w:t xml:space="preserve">      —as  unfolded once for all in the unfolding  His public ministry : see below), was jus-               </w:t>
        <w:br/>
        <w:t xml:space="preserve">      of Him.   The  intimate  and  blessed link,  tified (i.e. approved  to  be righteous,—                </w:t>
        <w:br/>
        <w:t xml:space="preserve">      furnished by  the  relative pronoun  wo,     according  to the uniform  Pauline  usage:               </w:t>
        <w:br/>
        <w:t xml:space="preserve">      assuring the  Church  that  it is not they   not as De  W., al., ‘proved to be what  he               </w:t>
        <w:br/>
        <w:t xml:space="preserve">      that live,    Christ that  liveth in them,   was.   The  Apostle is following the histo-              </w:t>
        <w:br/>
        <w:t xml:space="preserve">      is lost, we understand the mystery  merely   rical order  of  events during  the  mani-               </w:t>
        <w:br/>
        <w:t xml:space="preserve">      as a fact, however  important, historically Sestation of our Lord  on earth.  That  this              </w:t>
        <w:br/>
        <w:t xml:space="preserve">      revealed.  There is hardly a passage in the  is so, is manifest by  the final clause in-              </w:t>
        <w:br/>
        <w:t xml:space="preserve">      New  Test. in which  I feel more deep per-   cluding the Ascension.  I take these events              </w:t>
        <w:br/>
        <w:t xml:space="preserve">     sonal  thankfulness for  the restoration of   then in their order, and refer this to our               </w:t>
        <w:br/>
        <w:t xml:space="preserve">     the  true and  wonderful  connexion  of the   Lord’s baptism   and temptation,  in which               </w:t>
        <w:br/>
        <w:t xml:space="preserve">     original text)—who  (thus, and not ‘which,’   His righteousness was approved and proved)               </w:t>
        <w:br/>
        <w:t xml:space="preserve">     nor ‘He  who,’ should we render, preserving   in the  Spirit (He  was  dwelt  on by  the               </w:t>
        <w:br/>
        <w:t xml:space="preserve">     the same  transition, from the mystery,  to   Spirit in His baptism—led  up by the  Spirit             </w:t>
        <w:br/>
        <w:t xml:space="preserve">     Him  of whom  now  all that       is spoken.  to His    great     and in the Spirit, His               </w:t>
        <w:br/>
        <w:t xml:space="preserve">      Who  is, as stated  Ellicott, “a relative    Spirit, that of which  he said “the  spirit              </w:t>
        <w:br/>
        <w:t xml:space="preserve">     an omitted  though  easily recognized ante-   indeed  is willing but the flesh is weak,”               </w:t>
        <w:br/>
        <w:t xml:space="preserve">     cedent,  viz. Christ”)  was  manifested  in   He  was proved  to be righteous  and spot-               </w:t>
        <w:br/>
        <w:t xml:space="preserve">     the flesh (it has been often maintained  of   less and separate from evil and  its agent.              </w:t>
        <w:br/>
        <w:t xml:space="preserve">     late, that these sentences,     their paral-  See Rom.   i. 3,  where  another  proof of               </w:t>
        <w:br/>
        <w:t xml:space="preserve">     lelism and symmetry,   are taken from some    this His spiritual perfection is given, viz.             </w:t>
        <w:br/>
        <w:t xml:space="preserve">     hymn   or confession of the ancient church.   the great and crowning  one of the  Resur-               </w:t>
        <w:br/>
        <w:t xml:space="preserve">     We  cannot  absolutely say that it may  not   rection from the dead. Some  have thought                </w:t>
        <w:br/>
        <w:t xml:space="preserve">     have been  so: but I should on all grounds    of that proof here also:       of the con-               </w:t>
        <w:br/>
        <w:t xml:space="preserve">     regard  it as very doubtful.   I can see no   tinued course  of His  miracles, especially              </w:t>
        <w:br/>
        <w:t xml:space="preserve">     reason why  the same  person who wrote  the   the Resurrection:  some  of the  Resurrec-               </w:t>
        <w:br/>
        <w:t xml:space="preserve">     rhetorical passages, Rom.  viii. 38, 39; xi.  tion and Ascension, by  which  He  entered               </w:t>
        <w:br/>
        <w:t xml:space="preserve">     33—36:    1 Cor. xiii. 4—7,  and numerous     into His glory: others, other ways.  But I               </w:t>
        <w:br/>
        <w:t xml:space="preserve">     others, might  not, difference of time and    prefer keeping the historical      though                </w:t>
        <w:br/>
        <w:t xml:space="preserve">     modified  mental  characteristics being al-   I would by no means  limit the                           </w:t>
        <w:br/>
        <w:t xml:space="preserve">     lowed  for, have written  this also.  Once    to that time only: then it was chiefly and               </w:t>
        <w:br/>
        <w:t xml:space="preserve">     written, it would be  sure to gain  a place   prominently manifested), was  seen by  an-               </w:t>
        <w:br/>
        <w:t xml:space="preserve">     among  the choice and  treasured sayings of   gels (viz.  means  of His Incarnation, and               </w:t>
        <w:br/>
        <w:t xml:space="preserve">     the Church,  and  might  easily find its      specifically,    they came and  ministered               </w:t>
        <w:br/>
        <w:t xml:space="preserve">   * into liturgical use: but  I should be most:  to Him   after His temptation.  This seems                </w:t>
        <w:br/>
        <w:t xml:space="preserve">     inclined to  think that  we  have  here its  to  be regarded as the first,  at all events              </w:t>
        <w:br/>
        <w:t xml:space="preserve">     first expression. The  reason  which  some   is 2   first         occasion on which they               </w:t>
        <w:br/>
        <w:t xml:space="preserve">     of the above Commentators  adduce  for their ministered to Him.    Theodoret says: ‘For                </w:t>
        <w:br/>
        <w:t xml:space="preserve">     belief,—the abrupt insulation of the clauses even  they saw not  His  invisible Godhead,               </w:t>
        <w:br/>
        <w:t xml:space="preserve">     disjoiued from the thought in the  context,  but  when  He  was  incarnate, they beheld                </w:t>
        <w:br/>
        <w:t xml:space="preserve">     has  no weight  with  me:  I  on the  other   Him.”   This, one of the particulars of                  </w:t>
        <w:br/>
        <w:t xml:space="preserve">     hand  feel that so beautiful and majestic a   glory and  manifestation of the incarnate                </w:t>
        <w:br/>
        <w:t xml:space="preserve">     ssequence  of thoughts  springing  directly   Saviour, is, though not immediately  con-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