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536                               I.  TIMOTHY.                         IV.   11—16.           </w:t>
        <w:br/>
        <w:t xml:space="preserve">                              AUTHQRIZED      VERSION     REVISED.                                          </w:t>
        <w:br/>
        <w:t xml:space="preserve">              xch. vi.                                                                                      </w:t>
        <w:br/>
        <w:t xml:space="preserve">                                                                          AUTHORIZED      VERSION.          </w:t>
        <w:br/>
        <w:t xml:space="preserve">                          is the  Saviour    of  all  men,   especially  | men, specially of     that       </w:t>
        <w:br/>
        <w:t xml:space="preserve">                          of  believers.    11 * These   things   com-  | believe.   '\ These  things       </w:t>
        <w:br/>
        <w:t xml:space="preserve">                                                                          command   and teach. *  Let       </w:t>
        <w:br/>
        <w:t xml:space="preserve">              vious       mand    and    teach.     By Let     no   one   go man  despise thy youth ;       </w:t>
        <w:br/>
        <w:t xml:space="preserve">              2 Tit.      despise   thy   youth;    but  *become      an  but be thou  an example  of       </w:t>
        <w:br/>
        <w:t xml:space="preserve">               1 Pet. 8.  example     to  the   believers,   in   word,  | the believers, in word, in       </w:t>
        <w:br/>
        <w:t xml:space="preserve">              fin eet,    in  conduct,    in   love,   tin    faith,  in  conversation,  in  charity,       </w:t>
        <w:br/>
        <w:t xml:space="preserve">                                     48  Till  I  come,   give   atten-   in spirit,  faith, in             </w:t>
        <w:br/>
        <w:t xml:space="preserve">               omit       tion  to  the  reading,    to  the  exhorta-    13 Till I come, give attend-      </w:t>
        <w:br/>
        <w:t xml:space="preserve">              a2tim.i.6.  tion,  to   the  doctrine.      14 * Neglect    ance  to reading, to exhor-       </w:t>
        <w:br/>
        <w:t xml:space="preserve">               authorities,                                               tation, to doctrine. 14 Ne-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ble personal agent, not a creature  of the   but expressing more—‘in   thy daily habits.”     </w:t>
        <w:br/>
        <w:t xml:space="preserve">              imagination) God, who  is the Saviour of     These  may  testify,   cases where  no ac-       </w:t>
        <w:br/>
        <w:t xml:space="preserve">              men  (compare   ch. ii. 4; Tit. ii.    His   tual deed  is done), in love, in faith (the      </w:t>
        <w:br/>
        <w:t xml:space="preserve">              will is that all men should  be saved, and   two  great  springs of Christian  conduct,       </w:t>
        <w:br/>
        <w:t xml:space="preserve">              He  has made  full and sufficient provision  the one  it is true set in motion  by  the       </w:t>
        <w:br/>
        <w:t xml:space="preserve">              for the salvation of all: so that, as far    other,—compare   Gal. v. 6, “faith working       </w:t>
        <w:br/>
        <w:t xml:space="preserve">              salvation stands in Him, He  is the Saviour  by  love,’—but   both,  leading  principles      </w:t>
        <w:br/>
        <w:t xml:space="preserve">              of all men,  And   it is in virtue of this   of the  whole man),  in  purity (probably,       </w:t>
        <w:br/>
        <w:t xml:space="preserve">              universality of salvation offered by  God,   not chastity, in the more  restricted sense,     </w:t>
        <w:br/>
        <w:t xml:space="preserve">              that we have  rested our hopes on Him  and   though   in ch. v. 2 it certainly has  this      </w:t>
        <w:br/>
        <w:t xml:space="preserve">              become   believers), especially them  that   meaning   from  the context:   but  in the       </w:t>
        <w:br/>
        <w:t xml:space="preserve">              believe (in these alone does that universal  wider and  higher meaning  which  the con-       </w:t>
        <w:br/>
        <w:t xml:space="preserve">              salvation, which God  has provided, become   text here  requires, all believers being in      </w:t>
        <w:br/>
        <w:t xml:space="preserve">              actual.  He is the same  Saviour  towards    view, of general holiness and purity. Com-       </w:t>
        <w:br/>
        <w:t xml:space="preserve">              and of all: but these alone appropriate His  pare for this,—ch.  v. 22:  2 Cor. vii. 11:      </w:t>
        <w:br/>
        <w:t xml:space="preserve">              salvation).       11.] Command    (see   i.  James  iii. 17; iv. 8: 1 Pet. i. 22. From        </w:t>
        <w:br/>
        <w:t xml:space="preserve">              3) these things (viz. those insisted since   these passages  the quality  would  appear       </w:t>
        <w:br/>
        <w:t xml:space="preserve">              ver. 7) and teach them.                      definable as simplicity of holy motive fol-      </w:t>
        <w:br/>
        <w:t xml:space="preserve">                12—16.]   General  exhortations to Timo-   lowed out  in consistency of holy  action).      </w:t>
        <w:br/>
        <w:t xml:space="preserve">              thy.   Let no  one  despise thy youth   (as          13.] Till Icome  (not as De Wette        </w:t>
        <w:br/>
        <w:t xml:space="preserve">              to the matter  of the  youth  of Timothy,    explains it, as long as thou in my absence       </w:t>
        <w:br/>
        <w:t xml:space="preserve">              see Introd. ch.  vi. § ii.  note;  and re-   presidest. over the Ephesian  church:  for       </w:t>
        <w:br/>
        <w:t xml:space="preserve">              member,  that his age, relative that of the  this supposes the Apostle to be the normal       </w:t>
        <w:br/>
        <w:t xml:space="preserve">              Apostle himself, whose place he was filling, president of that Church, and Timothy   his      </w:t>
        <w:br/>
        <w:t xml:space="preserve">              rather than  his absolute age, is evidently  locum-tenens,  which  was   not  the  case.      </w:t>
        <w:br/>
        <w:t xml:space="preserve">              that which  is here meant.   By  the words   Timothy   was  put  there  with  a  special      </w:t>
        <w:br/>
        <w:t xml:space="preserve">              “till I come,” we see that this comparison   commission   from the  Apostle : that com-       </w:t>
        <w:br/>
        <w:t xml:space="preserve">              was before the Apostle’s mind.  The  inter-  mission  would   cease  at  the   Apostle’s      </w:t>
        <w:br/>
        <w:t xml:space="preserve">              pretation of Bengel,  “So  behave  thyself,  coming,  not  because   he  would  resume        </w:t>
        <w:br/>
        <w:t xml:space="preserve">              that no one may  be able to despise thee as  residence and  presidence, but  because he       </w:t>
        <w:br/>
        <w:t xml:space="preserve">              they would  2 youth,”  thus  endeavouring    would  enforce and  complete  the work  of       </w:t>
        <w:br/>
        <w:t xml:space="preserve">              to eliminate the fact of Timothy’s  youth,   Timothy,   and  thus,  the   necessity  for      </w:t>
        <w:br/>
        <w:t xml:space="preserve">              is forced, and inconsistent with the  form   special interference being  at an end, the       </w:t>
        <w:br/>
        <w:t xml:space="preserve">              of the sentence in the original. It is       church  would  revert  to the normal  rule       </w:t>
        <w:br/>
        <w:t xml:space="preserve">              true [compare  what  follows] that the ex-   of  its own   presbytery), attend  to  the       </w:t>
        <w:br/>
        <w:t xml:space="preserve">              hortation is to Aim, not to  the Ephesian    (public) reading (of the  Scripture in the       </w:t>
        <w:br/>
        <w:t xml:space="preserve">              church:  but it is         on the fact  of   church.   Whether  the Old Test. Scriptures      </w:t>
        <w:br/>
        <w:t xml:space="preserve">              his youth, in whatever light that fact is    alone, or in addition to them   the earlier      </w:t>
        <w:br/>
        <w:t xml:space="preserve">              be interpreted) ;—but become  (by  gaining   gospels were at this time included  in this      </w:t>
        <w:br/>
        <w:t xml:space="preserve">              their respect  for the following acts and    public reading, cannot be determined  with       </w:t>
        <w:br/>
        <w:t xml:space="preserve">              qualities)  pattern  of the believers,—in    any  certainty.  Justin  Martyr  seems  to       </w:t>
        <w:br/>
        <w:t xml:space="preserve">              word  (the  whole  of thine utterances, in   say that  the “memoirs    of the  Apostles       </w:t>
        <w:br/>
        <w:t xml:space="preserve">              public and private: in  word  is elsewhere   were  read, as well  as the  books  of the       </w:t>
        <w:br/>
        <w:t xml:space="preserve">              contrasted, as in Col.  17, with in deed),   prophets”), to the (also      exhortation,       </w:t>
        <w:br/>
        <w:t xml:space="preserve">              in behaviour  (the other outward   sign of   to the (also public) teaching  (these  two       </w:t>
        <w:br/>
        <w:t xml:space="preserve">              the life        in deed, as in Col. iii.     follow upon  the  reading:  the  one  hor-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