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cu.  vi.]  THE    EPISTLE       TO    THE    PHILIPPIANS.           [iyrropuction.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CHAPTER             VI.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THE   EPISTLE     TO  THE    PHILIPPIANS,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  L                                                  </w:t>
        <w:br/>
        <w:t xml:space="preserve">                              ITS  AUTHORSHIP,      AND   INTEGRITY.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1.  Ir  has  been   all  but   universally   believed    that  this  Epistle   was                </w:t>
        <w:br/>
        <w:t xml:space="preserve">       written   by St.  Paul.    Indeed,   considering   its peculiarly  Pauline   psycho-                 </w:t>
        <w:br/>
        <w:t xml:space="preserve">       logical  character,   the total  absence   from  it of  all assignable    motive   for               </w:t>
        <w:br/>
        <w:t xml:space="preserve">       falsification, the  spontaneity    and  fervour   of  its effusions   of fecling,   he               </w:t>
        <w:br/>
        <w:t xml:space="preserve">       must   be a bold  man   who   would    call its authorship   in  question  %                         </w:t>
        <w:br/>
        <w:t xml:space="preserve">          2.  Yet   this  has  been   done,   partially   by   Schrader,    who    supposed                 </w:t>
        <w:br/>
        <w:t xml:space="preserve">       ch. iii, 1—iv,  9  interpolated,   as well  as shorter   passages   elsewhere,   con-                </w:t>
        <w:br/>
        <w:t xml:space="preserve">       ceding   however    the  Pauline   authorship    in  the  main:    and   entirely  by                </w:t>
        <w:br/>
        <w:t xml:space="preserve">       Baur,  on  his  usual   ground   of:later   Gnostic    ideas   being  found    in  the               </w:t>
        <w:br/>
        <w:t xml:space="preserve">       Epistle.    To  those  who   would    see an   instance   of  the  very   insanity  of               </w:t>
        <w:br/>
        <w:t xml:space="preserve">       hypereriticism,    I recommend      the study   of  these  pages  of  Baur.     They                 </w:t>
        <w:br/>
        <w:t xml:space="preserve">      are   almost   as  good   by   way    of burlesque,    as  the   “ Historie    Doubts                 </w:t>
        <w:br/>
        <w:t xml:space="preserve">      respecting    Napoleon     Buonaparte”      of Archbishop      Whately.      Accord-                  </w:t>
        <w:br/>
        <w:t xml:space="preserve">      ing  to  him,  all usual  expressions   prove   its spuriousness,    as  being   taken                </w:t>
        <w:br/>
        <w:t xml:space="preserve">      from   other  Epistles   : all unusual   expressions   prove    the  same,   as  being                </w:t>
        <w:br/>
        <w:t xml:space="preserve">      from   another   than   St. Paul.    Poverty    of  thought,   and   want    of point,                </w:t>
        <w:br/>
        <w:t xml:space="preserve">      are  charged    against   it in  one   page:   in  another,   excess   of  point,  and                </w:t>
        <w:br/>
        <w:t xml:space="preserve">      undue    vigour  of expression.      Certainly   the  genuineness     of the  Epistle                 </w:t>
        <w:br/>
        <w:t xml:space="preserve">      will  never   suffer in the  great   common-sense      verdict   of  mankind,    from                 </w:t>
        <w:br/>
        <w:t xml:space="preserve">      Baur’s   attack.    There    is hardly   an  argument     used   by   him,  that  may                 </w:t>
        <w:br/>
        <w:t xml:space="preserve">      not  more   naturally   be reversed   and   turned  against   himself.                                </w:t>
        <w:br/>
        <w:t xml:space="preserve">         38. In external   testimonies,   our  Epistle   is rich.                                           </w:t>
        <w:br/>
        <w:t xml:space="preserve">         (a)  Polycarp,    in his Epistle   to the  Philippians,   testifies to  the fact  of               </w:t>
        <w:br/>
        <w:t xml:space="preserve">      St.  Paul  having   written   to them,    “Paul,   who    when    absent   wrote  you                 </w:t>
        <w:br/>
        <w:t xml:space="preserve">      letters':  into  which   if you  look,  ye  will  be able   to  be  built  up  in  the                </w:t>
        <w:br/>
        <w:t xml:space="preserve">      faith  given  you.”                                                                                   </w:t>
        <w:br/>
        <w:t xml:space="preserve">         (2)  And   in the  same   Epistle,  he  writes,  “I  never  knew    or heard  such                 </w:t>
        <w:br/>
        <w:t xml:space="preserve">      a thing  in you,  among    whom    laboured   the  blessed  Paul;  who   are  praised                 </w:t>
        <w:br/>
        <w:t xml:space="preserve">      in  the   beginning     of  his   Epistle.    For   he  boasts   of  you   in all  the                </w:t>
        <w:br/>
        <w:t xml:space="preserve">      churches    which   alone  at that  time  knew    God.”    Phil.  i. 5 ff.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® Meyer   quotes from Rilliet, Commentaire,  Genéve, 1841:  “Si  parmi  les écrits de               </w:t>
        <w:br/>
        <w:t xml:space="preserve">      Paul  il est vu, qui plus d’autres porte ’empreinte de la spoutanéité, et        toute                </w:t>
        <w:br/>
        <w:t xml:space="preserve">      apparence de falsification        par Pintérét dune  secte, ¢’est sans contredit                      </w:t>
        <w:br/>
        <w:t xml:space="preserve">      aux Philippiens.”                                                                                     </w:t>
        <w:br/>
        <w:t xml:space="preserve">        1 Not  necessarily to be understood of more than one Epistle.                                       </w:t>
        <w:br/>
        <w:t xml:space="preserve">               53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