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546                                I.  TIMOTHY.                                V.   25.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AUTHORIZED      VERSION.          </w:t>
        <w:br/>
        <w:t xml:space="preserve">                          to judgment;       and   some   again    they  | going before to judgment ;       </w:t>
        <w:br/>
        <w:t xml:space="preserve">                                                                         and   some  men  they follow       </w:t>
        <w:br/>
        <w:t xml:space="preserve">                          follow  after.    *5 In  like   manner    the} 1 ofter. &gt; Likewise also the       </w:t>
        <w:br/>
        <w:t xml:space="preserve">                          good   works   also  of  some    are  openly   good   works   of some   are       </w:t>
        <w:br/>
        <w:t xml:space="preserve">                          manifest;     and    those    [works]    that|  manifest  beforehand  ; and       </w:t>
        <w:br/>
        <w:t xml:space="preserve">                                                                          they  that   are  otherwise       </w:t>
        <w:br/>
        <w:t xml:space="preserve">                          are otherwise    cannot    be hid.              cannot  be hid.                   </w:t>
        <w:br/>
        <w:t xml:space="preserve">                             VI.   14 Let   as   many    as are  bond-       VI. } Let as  many  ser-       </w:t>
        <w:br/>
        <w:t xml:space="preserve">                          men   under    the  yoke   count   their  own  |*as   as   are  under   the       </w:t>
        <w:br/>
        <w:t xml:space="preserve">                          masters    worthy    of all  honour,    » that ‘yoke count  their own mas-        </w:t>
        <w:br/>
        <w:t xml:space="preserve">                                                                          ters worthy of  all honour,       </w:t>
        <w:br/>
        <w:t xml:space="preserve">                          the  name     of  God    and   his  doctrine    that the  name of  God and        </w:t>
        <w:br/>
        <w:t xml:space="preserve">                          be  not   blasphemed.        2Those     again  |his doctrine  Be  not Blas-       </w:t>
        <w:br/>
        <w:t xml:space="preserve">                                                                         \Phemed.   * And  they  that       </w:t>
        <w:br/>
        <w:t xml:space="preserve">                                                                                                            </w:t>
        <w:br/>
        <w:t xml:space="preserve">              couneets with “the sins of others,”    22)   connexion  is very  plain.  I have  endea-       </w:t>
        <w:br/>
        <w:t xml:space="preserve">              are evident  (openly  manifest,—notorions    youred to indicate it as we pass on.             </w:t>
        <w:br/>
        <w:t xml:space="preserve">              by  eommon   report), going   before them    1.] Let  as many   as are bondmen   under        </w:t>
        <w:br/>
        <w:t xml:space="preserve">              (so that the man’s bad report comes to the   the yoke  (I have adopted the rendering of       </w:t>
        <w:br/>
        <w:t xml:space="preserve">              person appointed to judge, before the man    De  Wette  and Huther,  attaching  “bond-        </w:t>
        <w:br/>
        <w:t xml:space="preserve">              himself) to judgment   (i.e. so that when    men”   to the predicate, as   simpler con-       </w:t>
        <w:br/>
        <w:t xml:space="preserve">              they come before  thee to be judged  of as   struction.  The  other arrangement, which        </w:t>
        <w:br/>
        <w:t xml:space="preserve">              eandidates, their sins have arrived before   is that of A. V., ‘as many bondmen  as are       </w:t>
        <w:br/>
        <w:t xml:space="preserve">              them):  but  some  men  again  they  (their  under  the yoke,  making  under  the yoke        </w:t>
        <w:br/>
        <w:t xml:space="preserve">              sins) follow  (i.e. after-proof brings out   emphatic  as distinguishing either 1) those      </w:t>
        <w:br/>
        <w:t xml:space="preserve">              the correctness or otherwise of the  judg-   treated hardly, or 2) those who were under       </w:t>
        <w:br/>
        <w:t xml:space="preserve">              ment.    Their   characters  come   before   unbelieving masters, has undoubtedly some-       </w:t>
        <w:br/>
        <w:t xml:space="preserve">              thee  unanticipated  by  adverse  rumour:    thing to be said for it,    does not scem        </w:t>
        <w:br/>
        <w:t xml:space="preserve">              but thou  mayest  by examination  discover   to me  so likely, from the arrangement  of       </w:t>
        <w:br/>
        <w:t xml:space="preserve">              those flaws in  their conduct  which  had    the words.  I  take then  ‘bondmen  under        </w:t>
        <w:br/>
        <w:t xml:space="preserve">              been skilfully econcealed—the  sins whieh,   the yoke” as the predicate) hold their own       </w:t>
        <w:br/>
        <w:t xml:space="preserve">              so to speak, follow at their heels. There-   (“their own,”  as in Eph. vy. 22,   many         </w:t>
        <w:br/>
        <w:t xml:space="preserve">              fore be watehful,  and do not let the mere   other places, to bring out and  emphasize        </w:t>
        <w:br/>
        <w:t xml:space="preserve">              non-existence of previous adverse  rumour    the  relation; sce  note  there)  masters        </w:t>
        <w:br/>
        <w:t xml:space="preserve">              lead thee always to presume fitness for the  worthy  of all (fitting) honour, that  the       </w:t>
        <w:br/>
        <w:t xml:space="preserve">              sacred office).  25.) So also (in like       name  of  God  and his  doctrine (compare        </w:t>
        <w:br/>
        <w:t xml:space="preserve">              ner on the other side  men’s conduct)  the   Tit. ii. 10, where, writing  on the  same        </w:t>
        <w:br/>
        <w:t xml:space="preserve">              good works  (of some) are openly manifest;   subject, he admonishes  slaves, “that they       </w:t>
        <w:br/>
        <w:t xml:space="preserve">              and  those  [works] which   are otherwise    adorn  the doctrine of  our Saviour,  even       </w:t>
        <w:br/>
        <w:t xml:space="preserve">              situated (which  are not openly  manifest)   God, in all things”) be not spoken  evil of      </w:t>
        <w:br/>
        <w:t xml:space="preserve">              cannot  be hidden  (will come out, just as   (Chrysostom  gives the  sense well:  “The        </w:t>
        <w:br/>
        <w:t xml:space="preserve">              the sins in ver. 24, on examination.  The    unbeliever, if he see his slaves                 </w:t>
        <w:br/>
        <w:t xml:space="preserve">              tendeney  of  this verse is to  warn  him    themselves  insolently because   they  are       </w:t>
        <w:br/>
        <w:t xml:space="preserve">              against hasty condemnation,  as the former   Christians, will generally revile the doc-       </w:t>
        <w:br/>
        <w:t xml:space="preserve">              had  done against  hasty approval.  Some-    trine of Christ as causing insubordination       </w:t>
        <w:br/>
        <w:t xml:space="preserve">              times thou  wilt find a man’s   good  cha-   but when  he sees them subordinate, he will      </w:t>
        <w:br/>
        <w:t xml:space="preserve">              racter go before him, and  at once approve   be more  likely to be persuaded, and  will       </w:t>
        <w:br/>
        <w:t xml:space="preserve">              him to thee:  but where this not so, do not  give more  attention to what is said” [by        </w:t>
        <w:br/>
        <w:t xml:space="preserve">              therefore be     to condemn—thon   mayest    those who preach  Christ].  This verse ob-       </w:t>
        <w:br/>
        <w:t xml:space="preserve">              on examination soon discover, if    really   viously applies only to  those slaves who        </w:t>
        <w:br/>
        <w:t xml:space="preserve">              be any good deeds accompanying   him:  for   had unbelieving masters.  This  is brought       </w:t>
        <w:br/>
        <w:t xml:space="preserve">              they are things whieh cannot  be hidden —    out by  the reason given, and  by the con-       </w:t>
        <w:br/>
        <w:t xml:space="preserve">              the good tree, like   bad, will be known     trast im the next verse, not by any formal       </w:t>
        <w:br/>
        <w:t xml:space="preserve">              by his fruits,   that speedily,  enquiry).   opposition in terms.   The  aecount to be        </w:t>
        <w:br/>
        <w:t xml:space="preserve">                Cu.  VI.)  The  Apostle’s  exhortations    given of the absence of such opposition is,      </w:t>
        <w:br/>
        <w:t xml:space="preserve">              are continued,  and  pass from   ecclesias-  that this verse contains  the general  ex-       </w:t>
        <w:br/>
        <w:t xml:space="preserve">              tical to civil relations: and first to the   hortation, the  ease of  Christian  slaves       </w:t>
        <w:br/>
        <w:t xml:space="preserve">              duties of Christian slaves.  This chapter    under unbelieving masters being by far the       </w:t>
        <w:br/>
        <w:t xml:space="preserve">             has  been eharged  with want  of coherence.  more  common.     The  exception is treated       </w:t>
        <w:br/>
        <w:t xml:space="preserve">              But  to a careful observer  the thread  of  in  the  next verse).         2.) But  (seo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