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intRoDuUCTION.]      THE    EPISTLE       TO   THE     PHILIPPIANS.          [cu.  v1.          </w:t>
        <w:br/>
        <w:t xml:space="preserve">                                                                                                            </w:t>
        <w:br/>
        <w:t xml:space="preserve">               (c)  Irenzus,   iv.: “As   Paul   saith to  the Philippians,    ‘I am   full of the          </w:t>
        <w:br/>
        <w:t xml:space="preserve">            things  received   from   Epaphroditus,’    &amp;e.”                                                </w:t>
        <w:br/>
        <w:t xml:space="preserve">               (d)  Clement    of Alexandria     says, that  Paul   “confesses    himself  not  to          </w:t>
        <w:br/>
        <w:t xml:space="preserve">            have   apprehended,    &amp;c.”  Phil.  iii. 12—14.     He   also quotes   several  other           </w:t>
        <w:br/>
        <w:t xml:space="preserve">            places  of  the Epistle.                                                                        </w:t>
        <w:br/>
        <w:t xml:space="preserve">               (e)  In  the  Epistle   of  the Churches    of  Lyons   and   Vienne,   giving   an          </w:t>
        <w:br/>
        <w:t xml:space="preserve">            account   of the  martyrdom     of Poltrinus,   Blandina,   and  others   (a.p. 177),           </w:t>
        <w:br/>
        <w:t xml:space="preserve">            the  words   “ Who     being   in  the  form   of  God   deemed    not  His  equality           </w:t>
        <w:br/>
        <w:t xml:space="preserve">            with  God   a  matter  for  grasping,”   are  cited.   Phil.  ii. 6.                            </w:t>
        <w:br/>
        <w:t xml:space="preserve">               (f)  Tertullian   quotes   Phil.  iii. 11 ff                                                 </w:t>
        <w:br/>
        <w:t xml:space="preserve">               (g)  The    same   author    devotes    the  20th   chapter   of  his  fifth  book           </w:t>
        <w:br/>
        <w:t xml:space="preserve">            against  Marcion    to testimonies   from  this Epistle,  and  shews   that  Marcion            </w:t>
        <w:br/>
        <w:t xml:space="preserve">            acknowledged      it.   And   in  another   treatise, among    the  places  to which            </w:t>
        <w:br/>
        <w:t xml:space="preserve">            ‘authentic   letters’  of the  Apostle’s   are  enumerated,    he  says  “You    have           </w:t>
        <w:br/>
        <w:t xml:space="preserve">            Philippi.”                                                                                      </w:t>
        <w:br/>
        <w:t xml:space="preserve">               (h)  Cyprian   quotes  ch.  ii,        as from  the  Epistle  to the Philippians.            </w:t>
        <w:br/>
        <w:t xml:space="preserve">               4. It  has  been  hinted  above,   that   Schrader    doubted    the  integrity  of          </w:t>
        <w:br/>
        <w:t xml:space="preserve">            our  Episile.    This  has  also  been   done   in  another   form   by   Heinrichs,            </w:t>
        <w:br/>
        <w:t xml:space="preserve">            who   fancied  it made   up  of  two  letters,—one     to the  Church,    containing            </w:t>
        <w:br/>
        <w:t xml:space="preserve">            chaps.  i. ii., to the words   in the  Lord,  iii. 1, and iv. 21—23:    the  other  to          </w:t>
        <w:br/>
        <w:t xml:space="preserve">            private   friends,  beginning     at  to  write   the   same    things,   iii. 1, and           </w:t>
        <w:br/>
        <w:t xml:space="preserve">            containing    the  rest  with   the  above   exception.     Paulus   also  adopted   a          </w:t>
        <w:br/>
        <w:t xml:space="preserve">            modification   of  this view.    But    it is hardly  necessary   to say,  that  it  is         </w:t>
        <w:br/>
        <w:t xml:space="preserve">            altogether   without   foundation.      The   remarks    below   (§ iv.) on  its style          </w:t>
        <w:br/>
        <w:t xml:space="preserve">            will  serve  to account   for  any  seeming   want    of exact   juncture    between            </w:t>
        <w:br/>
        <w:t xml:space="preserve">            one  part  and  another.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I.                                             </w:t>
        <w:br/>
        <w:t xml:space="preserve">               FOR   WHAT    READERS      AND   WITH    WHAT    OBJECT     IT WAS    WRITTEN.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1.  The  city  of Pamurrt      has been   described,   and   the  expression    the          </w:t>
        <w:br/>
        <w:t xml:space="preserve">            first Macedonian      city  of the  district   discussed,   in  the  notes   on  Acts           </w:t>
        <w:br/>
        <w:t xml:space="preserve">            xvi.  12 ff., to which  the   student  is referred.    I shall now   notice  only  the          </w:t>
        <w:br/>
        <w:t xml:space="preserve">            foundation    and  condition   of the Philippian    Church.                                     </w:t>
        <w:br/>
        <w:t xml:space="preserve">               2.  The   Gospel   was  first planted   there  by   Paul,   Silas, and   Timothy             </w:t>
        <w:br/>
        <w:t xml:space="preserve">            (Acts   xvi.  12 ff.), in the  second   missionary    journey   of  the  Apostle,   in          </w:t>
        <w:br/>
        <w:t xml:space="preserve">            a.D.51,     (See  Chron.   Table   in Introd.  to Acts.)    There   we  read  of only           </w:t>
        <w:br/>
        <w:t xml:space="preserve">            a  few  conversions,   which    however    became    a  rich  and   prolific  seed  of          </w:t>
        <w:br/>
        <w:t xml:space="preserve">            future   fruit.  He   must  have  visited  it again  on his journey   from  Ephesus             </w:t>
        <w:br/>
        <w:t xml:space="preserve">            into  Macedonia,    Acts  xx.  1;  and  he  is recorded   to have  done   so (a third           </w:t>
        <w:br/>
        <w:t xml:space="preserve">            time),  when,   owing   to a  change   of plan  to avoid   the machinations     of his          </w:t>
        <w:br/>
        <w:t xml:space="preserve">            enemies,   the  Jews   at Corinth,   he  returned   to Asia   through   Macedonia    ;          </w:t>
        <w:br/>
        <w:t xml:space="preserve">            see  Acts  xx.  6.   But   we  have  no  particulars   of either  of these  visits.             </w:t>
        <w:br/>
        <w:t xml:space="preserve">                     54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