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13—21.                           Il.   TIMOTHY.                                     ra                </w:t>
        <w:br/>
        <w:t xml:space="preserve">                                                                                            S               </w:t>
        <w:br/>
        <w:t xml:space="preserve">      AUTHORIZED      VERSION.         AUTIIORIZED      VERSLON    REVISED.                  St             </w:t>
        <w:br/>
        <w:t xml:space="preserve">                                                                                                            </w:t>
        <w:br/>
        <w:t xml:space="preserve">      ts past already ; and over-  surrection    is past  already   ; and   over-                           </w:t>
        <w:br/>
        <w:t xml:space="preserve">      throw  the faith  of  some.  throw   the   faith  of  some.      19 Never-                            </w:t>
        <w:br/>
        <w:t xml:space="preserve">      19 Nevertheless the founda-  theless   » the  firm  foundation     of  God   » Matt.                  </w:t>
        <w:br/>
        <w:t xml:space="preserve">      tion of God  standeth sure,  standeth,     having      this   seal,   ‘The          ;                 </w:t>
        <w:br/>
        <w:t xml:space="preserve">      having this seal, The Lord   Lord    knoweth      them    that    are  his:'                          </w:t>
        <w:br/>
        <w:t xml:space="preserve">      knoweth   them   that   are  and,    *Let    every   one    that   nameth    ,4¥                      </w:t>
        <w:br/>
        <w:t xml:space="preserve">      his. And,   Let  every  one  the  name    of  f the  Lord    depart    from  ' 27.                    </w:t>
        <w:br/>
        <w:t xml:space="preserve">      that nameth   the name   of                20!  But   in  a  great   house     27, Isa.               </w:t>
        <w:br/>
        <w:t xml:space="preserve">      Christ depart frominiquity.  there   are   not   only   vessels   of   gold  '?"™**                   </w:t>
        <w:br/>
        <w:t xml:space="preserve">      20 But ina      house there  and  of  silver,  but   also  of   wood    and   ‘So all                 </w:t>
        <w:br/>
        <w:t xml:space="preserve">      are not only vessels of      of  earth;   and   ™some     to honour,    and  Rom.   ix.               </w:t>
        <w:br/>
        <w:t xml:space="preserve">      and  of silver, but also of  some    to  dishonour.                                                   </w:t>
        <w:br/>
        <w:t xml:space="preserve">     wood   and  of  earth;  and                                                                            </w:t>
        <w:br/>
        <w:t xml:space="preserve">     some  to  honour, and  some                                                                            </w:t>
        <w:br/>
        <w:t xml:space="preserve">      to dishonour.  ?\ If a man                                21"  Tf   then   a ase  tsa.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 Tim.  i. 20) and  Philetus  (of him   no-  of engraving  inscriptions over doors [Deut.             </w:t>
        <w:br/>
        <w:t xml:space="preserve">      thing further  is known);  men   who  con-   vi. 9; xi. 20]  and on  pillars and founda-              </w:t>
        <w:br/>
        <w:t xml:space="preserve">      cerning  the truth  went  astray  (compare    tion stones [Rey. xxi. 14].  The  seal [in-             </w:t>
        <w:br/>
        <w:t xml:space="preserve">      1 ‘Tim.   21), saying that the resurrection   scription] would  indicate ownership   and              </w:t>
        <w:br/>
        <w:t xml:space="preserve">      has already  taken  place  (Tertullian tells  destination : both of which  are pointed at             </w:t>
        <w:br/>
        <w:t xml:space="preserve">      us, that they did this  spirétualizing both   in the two texts  following) (1) The  Lord              </w:t>
        <w:br/>
        <w:t xml:space="preserve">     death   and  the resurrection, making   the   imoweth    (see 1 Cor.  viii. 3, note) them              </w:t>
        <w:br/>
        <w:t xml:space="preserve">     one  mean   the state of sinful nature, the    that are His:  and (2), Let every one that              </w:t>
        <w:br/>
        <w:t xml:space="preserve">     other that of grace.  This  error, which be-   nameth  the name   of the Lord  (viz. as his            </w:t>
        <w:br/>
        <w:t xml:space="preserve">      longed to  the Gmostics subsequently,  may    Lord:  not exactly  equivalent  to ‘calleth             </w:t>
        <w:br/>
        <w:t xml:space="preserve">      well have been already sown  and springing    on the  name   of the  Lord’)  stand  aloof             </w:t>
        <w:br/>
        <w:t xml:space="preserve">      up in the apostolic age. If  the form of it   from  iniquity (the passage in Isa. stands,             </w:t>
        <w:br/>
        <w:t xml:space="preserve">      was  that described by Tertullian, it would   “Depart   ye, depart  ye, go  ye out from               </w:t>
        <w:br/>
        <w:t xml:space="preserve">      be one of  those instances of wresting  the   thence, touch not the unclean thing :  out              </w:t>
        <w:br/>
        <w:t xml:space="preserve">      words of  St. Paul  himself [compare   Col.  of  the midst of her:  be ye clean that bear             </w:t>
        <w:br/>
        <w:t xml:space="preserve">      ii. 12: Rom.  vi. 4], of  which  St. Peter    the vessels of the Lord.”   It is clearly               </w:t>
        <w:br/>
        <w:t xml:space="preserve">      speaks 2 Pet. iii.    and are overturning     reason  against  this passage  being  here              </w:t>
        <w:br/>
        <w:t xml:space="preserve">      the faith of some.          19.] Firm   en-   alluded to, that it is         cited 2 Cor.             </w:t>
        <w:br/>
        <w:t xml:space="preserve">      durance, notwithstanding  this overturning    vi. 17.  Ellicott remarks, that  it is pos-             </w:t>
        <w:br/>
        <w:t xml:space="preserve">      of the faith of      of the church of God:    sibly in continued allusion to      xvi. 26,            </w:t>
        <w:br/>
        <w:t xml:space="preserve">      its signs and  seals.—Nevertheless   God’s    “Separate   yourselves from   the  tents of             </w:t>
        <w:br/>
        <w:t xml:space="preserve">      firm foundation  standeth   (not, as A. V.    these wicked  men”).            20.] Those              </w:t>
        <w:br/>
        <w:t xml:space="preserve">      ungrammatically,  ‘the foundation  of  God    who  are  truly the  Lord’s are  known   to             </w:t>
        <w:br/>
        <w:t xml:space="preserve">      standeth  sure?” But   what  is God’s firm    Him  and depart  from iniquity: but in the              </w:t>
        <w:br/>
        <w:t xml:space="preserve">     foundation?    Very  various interpretations   visible church  there are many   unworthy               </w:t>
        <w:br/>
        <w:t xml:space="preserve">      have  been  given.   Some   explain it  the   members.   This  is illustrated by the fol-             </w:t>
        <w:br/>
        <w:t xml:space="preserve">     fundamental    doctrine  of  the  Resurrec-    lowing  similitude.—But   (contrast to the              </w:t>
        <w:br/>
        <w:t xml:space="preserve">      tion: others, the promises of God  : others,  preceding definition of the Lord’s  people)             </w:t>
        <w:br/>
        <w:t xml:space="preserve">      the  immoveable  faith  of   God:   others,   in a great  house (Chrysostom   and  others             </w:t>
        <w:br/>
        <w:t xml:space="preserve">      Christ, 1 Cor. iii.   some,  the Christian    understand by  this great house, the world:             </w:t>
        <w:br/>
        <w:t xml:space="preserve">      religion:  others, again,  God’s   election.  but  it is far better  understood   of the              </w:t>
        <w:br/>
        <w:t xml:space="preserve">      Rather  is it   congregation  of the faith-   church,  for the reason  given  by Calvin:              </w:t>
        <w:br/>
        <w:t xml:space="preserve">      ful, considered as a foundation of a build-   “that  the context here  teaches us to un-              </w:t>
        <w:br/>
        <w:t xml:space="preserve">      ing placed by  God,—the   house  spoken  of   derstand it of the church:  for Paul is not             </w:t>
        <w:br/>
        <w:t xml:space="preserve">      in the next verse.  Against  the  tottering   treating of  those without,  but  of God’s              </w:t>
        <w:br/>
        <w:t xml:space="preserve">      faith of those just mentioned,  he sets the   own  family.”  The  idea then is much  the              </w:t>
        <w:br/>
        <w:t xml:space="preserve">     firm foundation  which  stands.   It cannot    same as that in  the parable  of the drag-              </w:t>
        <w:br/>
        <w:t xml:space="preserve">      be moved:   Heb, xii. 28), having  (‘seeing   net, Matt. xiii.         not in the parable             </w:t>
        <w:br/>
        <w:t xml:space="preserve">      it hath?  with a  very faint  causal force,   of the tares of  the field: for there it is             </w:t>
        <w:br/>
        <w:t xml:space="preserve">      illustrating the previous declaration) this   expressly said, “ The field is the world”)              </w:t>
        <w:br/>
        <w:t xml:space="preserve">      seal (probably in  allusion to the practice   there are  not  only vessels  of gold  and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