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IL   TIMOTHY.                                     Til.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-via2. shall  be   fully  manifest    unto   all, “as   manifest  unto all men,  as        </w:t>
        <w:br/>
        <w:t xml:space="preserve">                        their’s  also  was.     10 * But   thou   wert   their’s also  was.    1% But       </w:t>
        <w:br/>
        <w:t xml:space="preserve">                   “a      follower    of  my    doctrine,    manner     thou hast fully  known   my        </w:t>
        <w:br/>
        <w:t xml:space="preserve">                        of  life, purpose,    faith,  longsuffering,     doctrine, manner    of  life,      </w:t>
        <w:br/>
        <w:t xml:space="preserve">                        love,  patience,   1  persecutions,     suffer-  purpose,  fiith,   longsuf-        </w:t>
        <w:br/>
        <w:t xml:space="preserve">            yAetsxiil.4, ings, such    as  happened     unto   me  ¥ at, |fering, charity, patience,        </w:t>
        <w:br/>
        <w:t xml:space="preserve">            rActsxiv.5. Antioch,    7at   Iconium,     *at    Lystra;    1 persecutions,  afflictions,      </w:t>
        <w:br/>
        <w:t xml:space="preserve">                        such   persecutions    as   I endured:     and   which  came   unto   me  at        </w:t>
        <w:br/>
        <w:t xml:space="preserve">            bps xcxiviie. Pout  of all  the   Lord    delivered    me.   Antioch,   at  Iconium,  at        </w:t>
        <w:br/>
        <w:t xml:space="preserve">            @ Acts  19,                                                  Lystra;  what  persecutions        </w:t>
        <w:br/>
        <w:t xml:space="preserve">                                                                         Tendured:   but out of them        </w:t>
        <w:br/>
        <w:t xml:space="preserve">             2Cor.                                                       all the Lord  delivered me.        </w:t>
        <w:br/>
        <w:t xml:space="preserve">             ch. iv.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further  in ungodliness ;” and it is in vain   (or patience: “how   generously I bear the        </w:t>
        <w:br/>
        <w:t xml:space="preserve">            to deny  that  there  is an  apparent  and   attacks of my  enemies,” 'heodoret), perse-        </w:t>
        <w:br/>
        <w:t xml:space="preserve">            literal inconsistency        the two asser-  cutions  (“to these endurance furnished the        </w:t>
        <w:br/>
        <w:t xml:space="preserve">            tions.  But  on looking further into them,   note of transition,” [luther),         (not        </w:t>
        <w:br/>
        <w:t xml:space="preserve">            it is         that while there the Apostle   only was  I persecuted, but the persecution        </w:t>
        <w:br/>
        <w:t xml:space="preserve">            is speaking of an          spread of crror,  issned in infliction  suffering), such (suf-       </w:t>
        <w:br/>
        <w:t xml:space="preserve">            here he  is looking to its ultimate  defeat, ferings)as befell mein Antioch  (of Pisidia),      </w:t>
        <w:br/>
        <w:t xml:space="preserve">            and extinction): for their folly (unintelli- in Iconium,  in Lystra   (why  should these        </w:t>
        <w:br/>
        <w:t xml:space="preserve">            gent and senseless method  of proselytizing  be especially enumerated?    Theodoret  as-        </w:t>
        <w:br/>
        <w:t xml:space="preserve">            and upholding  their opinions—and   indeed   signs as a  reason, “ Omitting  mention  of        </w:t>
        <w:br/>
        <w:t xml:space="preserve">            folly of those opinions themselves) shall    other dangers, he speaks only of those             </w:t>
        <w:br/>
        <w:t xml:space="preserve">            thoroughly  manifested  to all, as    that   happened  to him in  Pisidia and Lycaonia.         </w:t>
        <w:br/>
        <w:t xml:space="preserve">            of those men was   (Exod. viii. 18: ix. 11:  For  he to whom  he was  writing was a Ly-         </w:t>
        <w:br/>
        <w:t xml:space="preserve">            but most  probably  the allusion is to their eaonian,  and these  incidents were  better        </w:t>
        <w:br/>
        <w:t xml:space="preserve">            traditional end).                            known   to him  than  the  rest.”  And   so        </w:t>
        <w:br/>
        <w:t xml:space="preserve">              10—17.]   Contrast, by way of reminding    Chrysostom,   and many   both  ancient and         </w:t>
        <w:br/>
        <w:t xml:space="preserve">            and  exhortation, of the education, know-    modern,    It  may  be  so, doubtless: and         </w:t>
        <w:br/>
        <w:t xml:space="preserve">            ledge, and life of Timothy,  with the cha-   this reason, though  rejected by De Wette          </w:t>
        <w:br/>
        <w:t xml:space="preserve">            racter just drawn of  the opponents.—But     andothers, seems much better   tosuit con-         </w:t>
        <w:br/>
        <w:t xml:space="preserve">            thou followedst (‘followedstas thy pattern?’ text and probability, than the other, given        </w:t>
        <w:br/>
        <w:t xml:space="preserve">            “it was myexample  in all     things which   by Huther,  that these persecutions were           </w:t>
        <w:br/>
        <w:t xml:space="preserve">            was set before thee as   guide—thou   wert:  first which befell   Apostle in his                </w:t>
        <w:br/>
        <w:t xml:space="preserve">            a follower of me, as I of Christ.’ The in-   ary work among   the heathen. It is                </w:t>
        <w:br/>
        <w:t xml:space="preserve">            definite past tense is    less obvious and   to it, that during the former of these per-        </w:t>
        <w:br/>
        <w:t xml:space="preserve">            more  appropriate  than  the perfect: this   secutions Timothy  was  not with  St. Paul.        </w:t>
        <w:br/>
        <w:t xml:space="preserve">            eas  the example  set before  him, and the   But  the answer  to  that is easy.  At the         </w:t>
        <w:br/>
        <w:t xml:space="preserve">            reminisceuce joined to the  exhortation of   time  of his conversion, they were  recent,        </w:t>
        <w:br/>
        <w:t xml:space="preserve">            ver. 14, bears something of reproach  with   and the talk of the churches in those parts:       </w:t>
        <w:br/>
        <w:t xml:space="preserve">            it, which is quite in accordance with what   and  thus, especially with  our rendering,         </w:t>
        <w:br/>
        <w:t xml:space="preserve">            we have  reason to infer from  the general   and the indetinite past sense of “ thou fol-       </w:t>
        <w:br/>
        <w:t xml:space="preserve">            tone of  the Epistle.   Whereas   the per-   lowedst,”  would  be naturally  mentioned,         </w:t>
        <w:br/>
        <w:t xml:space="preserve">           fect, as in A. V., would imply that the ex-   as being  those  sufferings of the Apostle         </w:t>
        <w:br/>
        <w:t xml:space="preserve">            ample   had  been really ever before  him,   which  first excited  the young  convert’s         </w:t>
        <w:br/>
        <w:t xml:space="preserve">            and followed up  to the  present moment:     attention to make them  his own  pattern of        </w:t>
        <w:br/>
        <w:t xml:space="preserve">            and  so would   weaken   the  necessity of   what  he too  must  suffer for the Gospel’s        </w:t>
        <w:br/>
        <w:t xml:space="preserve">            the  exhortation) my   teaching,  conduct,   sake.   Baur  and  De   Wette  regard  the         </w:t>
        <w:br/>
        <w:t xml:space="preserve">            purpose  (Ellicott remarks,   that  in  all  exact correspondence  with  the Acts  (xiii.       </w:t>
        <w:br/>
        <w:t xml:space="preserve">            other passages in St. Paul’s Epistles, this  50;  xiv. 5,    xvi. 3] as a suspicious cir-       </w:t>
        <w:br/>
        <w:t xml:space="preserve">            word  purpose  is used  with  reference to   cumstance.    Wiesinger  well  asks, would         </w:t>
        <w:br/>
        <w:t xml:space="preserve">            God), faith, longsuffering  (“his  bearing   they have regarded a discrepancy  from the         </w:t>
        <w:br/>
        <w:t xml:space="preserve">            with the offences of the brethren,”  Theo-   Acts  as a mark   of genuineness ?); what          </w:t>
        <w:br/>
        <w:t xml:space="preserve">            doret:  or perhaps, as Chrysostom,—*   his   persecutions  (or, such persecutions as:—          </w:t>
        <w:br/>
        <w:t xml:space="preserve">            patience in respect of   false teachers      understand, ‘ thou sawest ; in proposing to        </w:t>
        <w:br/>
        <w:t xml:space="preserve">            the troubles of the time”),  love (“which    thyself a pattern  thou  hadst before thee         </w:t>
        <w:br/>
        <w:t xml:space="preserve">            they  had  not,”  Chrysostom),  endurance    . . 7) underwent:   and  out ofall the Lord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