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578                               I.   TIMOTHY.                         IV.   19—22. 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REVISED.         AUTHORIZED      VERSION.            </w:t>
        <w:br/>
        <w:t xml:space="preserve">                                                                                                            </w:t>
        <w:br/>
        <w:t xml:space="preserve">                       for  ever  and   ever.   Amen.      19 Salute   |be  glory  for   ever   and         </w:t>
        <w:br/>
        <w:t xml:space="preserve">                       Prisca     and  Aquila,    and    the  house-    ever.   Amen.     19 Salute         </w:t>
        <w:br/>
        <w:t xml:space="preserve">                       hold    of   Onesiphorus.        °0"  Erastus    Prisea   and  Aquila,   and         </w:t>
        <w:br/>
        <w:t xml:space="preserve">                       abode    at  Corinth:     but   ‘ Trophimus      the  household   of  Onesi-         </w:t>
        <w:br/>
        <w:t xml:space="preserve">                       I  left  at  Miletus    sick.    21*   Do  thy   phorus.   ° Erastus   abode         </w:t>
        <w:br/>
        <w:t xml:space="preserve">                       diligence     to   come     before    winter.    at Corinth:  but Trophimus          </w:t>
        <w:br/>
        <w:t xml:space="preserve">                       Eubulus     greeteth    thee,   and   Pudens,    have Ileft at   Miletum sick.       </w:t>
        <w:br/>
        <w:t xml:space="preserve">                                                                        21 Do thy diligence to come         </w:t>
        <w:br/>
        <w:t xml:space="preserve">                                                                        before   winter.   Eubulus          </w:t>
        <w:br/>
        <w:t xml:space="preserve">                       and   Linus,    and  Claudia,    and   all the}  greeteth thee, and Pudens,          </w:t>
        <w:br/>
        <w:t xml:space="preserve">           laa vis.    brethren.      22!  The  Lord   Jesus   Christ)  and all the brethren. ? The         </w:t>
        <w:br/>
        <w:t xml:space="preserve">                       be   with   thy   spirit.    Grace   be   with  | Lord Jesus  Christ be with         </w:t>
        <w:br/>
        <w:t xml:space="preserve">           tamens      you   t.                                         thy spirit.  Grace  be with         </w:t>
        <w:br/>
        <w:t xml:space="preserve">            pee                                                         you.  Amen.                         </w:t>
        <w:br/>
        <w:t xml:space="preserve">             oldest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Phil. i.   compared with iii. 20): to whom    city [Corinth].   This  latter would  scem         </w:t>
        <w:br/>
        <w:t xml:space="preserve">           be the glory unto the ages of ages.  Amen     to be the  person here mentioned) abode in.        </w:t>
        <w:br/>
        <w:t xml:space="preserve">           (it is again objected, that in St. Paul we    Corinth   (on the inferences  to be drawn          </w:t>
        <w:br/>
        <w:t xml:space="preserve">           never  find doxologies  ascribing glory  to   from  this, see Introd.  Pastoral Epistles,        </w:t>
        <w:br/>
        <w:t xml:space="preserve">           Christ, but always to God.  This however is   § ii.  f.): but Trophimus  (he accompanied         </w:t>
        <w:br/>
        <w:t xml:space="preserve">           not strictly true: compare Rom.  ix.5. And    the Apostle  from  Greece  into Asia, Acts         </w:t>
        <w:br/>
        <w:t xml:space="preserve">           even  if it     the whole train of thought.   xx. 4,  He  was  an Ephesian,  id. xxi. 29,        </w:t>
        <w:br/>
        <w:t xml:space="preserve">           here  leading naturally on to the ascription  and was  with the Apostle in Jerusalem  on         </w:t>
        <w:br/>
        <w:t xml:space="preserve">           of such doxology, why  should  it not occur   his last visit      I left in Miletus  (see        </w:t>
        <w:br/>
        <w:t xml:space="preserve">           for the first and only time? It would seem    again  this discussed  in  Introd. to  this        </w:t>
        <w:br/>
        <w:t xml:space="preserve">           to  be an axiom   with some  critics, that a  Epistle, § i. 5. Various  conjectures have         </w:t>
        <w:br/>
        <w:t xml:space="preserve">           writer  can never  use an  expression  once   been  made   to escape  the difficulty here        </w:t>
        <w:br/>
        <w:t xml:space="preserve">           only.   If the expression be entirely out of  presented:  iz Melita, or in  a Miletus  in        </w:t>
        <w:br/>
        <w:t xml:space="preserve">           keeping  with  his usual thoughts  and dic-   Crete)  sick.  Endeavour   to come   before        </w:t>
        <w:br/>
        <w:t xml:space="preserve">           tion, this may  be a  sound inference:  but   winter  (when the voyage  would  be impos-         </w:t>
        <w:br/>
        <w:t xml:space="preserve">           this is certainly not the case  the present,  sible, and  so the  visit thrown  over   to        </w:t>
        <w:br/>
        <w:t xml:space="preserve">            instance. Besides, the petition the Lord’s   another  year.   See  also on  ver. 13).—          </w:t>
        <w:br/>
        <w:t xml:space="preserve">           Prayer  having  been transferred to   Lord    Eubulus  (otherwise unknown)   greets thee,        </w:t>
        <w:br/>
        <w:t xml:space="preserve">           as  its fulfiller        John  xiv. 13, 14],  and  Pudens  (see note  at the end  of the         </w:t>
        <w:br/>
        <w:t xml:space="preserve">            the doxology, which   seems to  have come    Introd.  to this  Epistle on  Pudens   and         </w:t>
        <w:br/>
        <w:t xml:space="preserve">            into liturgical use almost as soon  as the   Claudia), and  Linus  (Ireneus  says, “The         </w:t>
        <w:br/>
        <w:t xml:space="preserve">            prayer itself, would naturally  suggest  a   Apostles  committed   the  ministration  of        </w:t>
        <w:br/>
        <w:t xml:space="preserve">            corresponding doxology  here).               the  bishopric [at  Rome]   to  Linus.  Of         </w:t>
        <w:br/>
        <w:t xml:space="preserve">              19—21.]   Salutations and  notices.  Sa-   this Linus   Paul  makes   mention  in  his        </w:t>
        <w:br/>
        <w:t xml:space="preserve">            Inte Prisca  and  Aquila  (see notes, Acts   Epistles to  Timothy”),  and  Claudia  (see        </w:t>
        <w:br/>
        <w:t xml:space="preserve">            xviii.   Rom.  xvi. 3), and  the  house of   note as before), and all the brethren.             </w:t>
        <w:br/>
        <w:t xml:space="preserve">            Onesiphorus   (himself probably  deceased.      22.]  ConcLupING      BLESSING.     The         </w:t>
        <w:br/>
        <w:t xml:space="preserve">            See on  ch.i.16).   Erastus  (Acts xix. 22,  Lord  Jesus  Christ  be  with  thy   spirit.       </w:t>
        <w:br/>
        <w:t xml:space="preserve">            an  Erastus was  sent forward  into Mace-    (The)  Grace  (of God)  be  with  you  (the        </w:t>
        <w:br/>
        <w:t xml:space="preserve">            donia by  the Apostle from  Ephesus,—and     members   of  the  churth  where  Timothy          </w:t>
        <w:br/>
        <w:t xml:space="preserve">            Rom.  xvi. 23, an Erastus  sends greeting,   was:  see Introduction).                           </w:t>
        <w:br/>
        <w:t xml:space="preserve">            who  is described as the  treasurer of the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