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13—15.                                TITUS.                                        587,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that  he  might  redeem   us  us,  that   he  might     redeem    us   from                          </w:t>
        <w:br/>
        <w:t xml:space="preserve">       JSrom   all  iniquity,  and   all iniquity,    7and   purify   unto    him-   =¥eb.ix.1.             </w:t>
        <w:br/>
        <w:t xml:space="preserve">       purify  unto himself  a  pe-  self  *a  peculiar    people,   &gt; zealous   of  fx0a.2+.10.            </w:t>
        <w:br/>
        <w:t xml:space="preserve">       culiar  people,  zealous  of  good   works.     15 These    things   speak,    De                    </w:t>
        <w:br/>
        <w:t xml:space="preserve">       good  works. 15 These things  and   °exhort,     and   rebuke     with    all,  186:                 </w:t>
        <w:br/>
        <w:t xml:space="preserve">       speak,  and  exhort, and re-                                                       iio.              </w:t>
        <w:br/>
        <w:t xml:space="preserve">       Let  no with all  authority. | authority.     4Let     no   man     despise   $i       5,            </w:t>
        <w:br/>
        <w:t xml:space="preserve">                                     thee.                                           dl Tim.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we have the command   of God  our Saviour    second  of them, which  he so strongly lays            </w:t>
        <w:br/>
        <w:t xml:space="preserve">        and  of Christ  Jesus  our hope:  where  I   down   in  the first ?—Without   then  con-            </w:t>
        <w:br/>
        <w:t xml:space="preserve">        suppose none will deny that the   Father     sidering  the question  as closed, I would             </w:t>
        <w:br/>
        <w:t xml:space="preserve">        the Son   are most   plainly distinguished   submit  that  (2) sat      all the require-            </w:t>
        <w:br/>
        <w:t xml:space="preserve">        from one  another.  The  same  is the case   ments   of the  sentence:  that  it is both            </w:t>
        <w:br/>
        <w:t xml:space="preserve">        in 1 Tim, ii.      a passage bearing much    structurally  and  contextually  more  pro-            </w:t>
        <w:br/>
        <w:t xml:space="preserve">        [see below] on  the  interpretation of this  bable, and mere  agreeable  to the Apostle’s           </w:t>
        <w:br/>
        <w:t xml:space="preserve">        one:  and  consequently in  1 Tim.  iv. 10,  way   of writing:   and  I  have  therefore            </w:t>
        <w:br/>
        <w:t xml:space="preserve">        where “is  the Saviour   of all men”   cor-  preferred  it. Whichever   way  taken,  the            </w:t>
        <w:br/>
        <w:t xml:space="preserve">        responds to  “willeth all to be  saved”  in  passage  is  just as important a testimony             </w:t>
        <w:br/>
        <w:t xml:space="preserve">        the other.  So  also  in Titus i. 8, where   to  the divinity of our Saviour:  according            </w:t>
        <w:br/>
        <w:t xml:space="preserve">        “our  Saviour   God,”   by  whose   “com-     to (1), by asserting    possession of Deity           </w:t>
        <w:br/>
        <w:t xml:space="preserve">        mand”    the promise   of eternal life was   and  right to the appellation  the Highest :           </w:t>
        <w:br/>
        <w:t xml:space="preserve">        manifested, with the proclamation of which   according  to  (2), even  more   strikingly,           </w:t>
        <w:br/>
        <w:t xml:space="preserve">        St. Paul was entrusted, is the same “ eter-  asserting  His equality  in glory with  the            </w:t>
        <w:br/>
        <w:t xml:space="preserve">        nal  God,’   by  whose   “command”     the   Father,  in  a way  which   would  be  blas-           </w:t>
        <w:br/>
        <w:t xml:space="preserve">        hidden  mystery  was  manifested  in Rom.    phemy   if predicated of any of the sons of            </w:t>
        <w:br/>
        <w:t xml:space="preserve">        xvi. 26, where the same distinction  made.   men);  who  (our Saviour Jesus Christ) gave            </w:t>
        <w:br/>
        <w:t xml:space="preserve">        The  only place where  there could  be any   Himself  (“the  forcible ‘        His whole            </w:t>
        <w:br/>
        <w:t xml:space="preserve">        doubt  is in  our  ver. 10, which  possible  self, the greatest  gift ever given,’ must             </w:t>
        <w:br/>
        <w:t xml:space="preserve">        doubt  however   is removed   by  ver.  11,  not  be overlooked.”  Ellicott) for us (‘on            </w:t>
        <w:br/>
        <w:t xml:space="preserve">        where  the same  assertion is made, of the   our  behalf, not ‘in  owr stead’), that He             </w:t>
        <w:br/>
        <w:t xml:space="preserve">        revelation of the hidden grace of God [the   might    (by  this  assertion of  the   Re-            </w:t>
        <w:br/>
        <w:t xml:space="preserve">        Father].   Then  we  have our  own  ch. iii.  deemer’s purpose, we  return to the  moral            </w:t>
        <w:br/>
        <w:t xml:space="preserve">        4—6,  where  we  find “our  Saviour  God”     aim  of verses 11, 12, more   plainly indi-           </w:t>
        <w:br/>
        <w:t xml:space="preserve">        in ver. 4, clearly defined as  the Father,   cated  as in  close connexion with  Christ’s           </w:t>
        <w:br/>
        <w:t xml:space="preserve">        and “through   Jesus Christ  our Saviour”    propitiatory  sacrifice) redeem  (‘buy   off           </w:t>
        <w:br/>
        <w:t xml:space="preserve">        in ver. 6.  In the one passage of St. Jude,  with  a price.  See uote, 1 Tim. ii. 6: and            </w:t>
        <w:br/>
        <w:t xml:space="preserve">        the distinction is equally clear: for there  compare   1 Pet.  i. 18, where the  price is           </w:t>
        <w:br/>
        <w:t xml:space="preserve">        we  have “to  the only  God  our  Saviour,   stated  to have been  the precious blood of            </w:t>
        <w:br/>
        <w:t xml:space="preserve">        through  Jesus  Christ  our Lord.”    It is   Christ) us from all iniquity (lawlessness :           </w:t>
        <w:br/>
        <w:t xml:space="preserve">        plain then, that  the usage  of the  words   see 1 John iii.  “sin is lawlessness”), and            </w:t>
        <w:br/>
        <w:t xml:space="preserve">        * God our Saviour’  does not make   it pro-  might   purify (by this statement  that the            </w:t>
        <w:br/>
        <w:t xml:space="preserve">        bable that  the whole   expression here  is  Redeemer’s   object was  to purify to Him-             </w:t>
        <w:br/>
        <w:t xml:space="preserve">        to be  applied to the  Lord  Jesus  Christ.  self  a  peculiar people,  and  not   “us”             </w:t>
        <w:br/>
        <w:t xml:space="preserve">        And  in estimating  this probability, let    merely,  His purpose is lifted off from our            </w:t>
        <w:br/>
        <w:t xml:space="preserve">        again  recur to 1 Tim.    ii. 5, a passage   particular  ease, and   generally  and  ob-            </w:t>
        <w:br/>
        <w:t xml:space="preserve">        whieh  runs very parallel with the present   Jectively  stated) to  Himself    a  people            </w:t>
        <w:br/>
        <w:t xml:space="preserve">        one.  We   read there,  “For  there  is one  peculiarly  His  (see note  on  Eph.  i. 14;           </w:t>
        <w:br/>
        <w:t xml:space="preserve">        God,  | and one   Mediator   between   God   also  1  Pet. ii. 9), zealous  (an   ardent.           </w:t>
        <w:br/>
        <w:t xml:space="preserve">        and men,  Christ Jesus, himself  man,  who    worker and promoter)  of good works.                  </w:t>
        <w:br/>
        <w:t xml:space="preserve">        gave  Himself  a  ransom,”  &amp;ce.  Compare       15.] gathers up  all since ver. 1, where            </w:t>
        <w:br/>
        <w:t xml:space="preserve">        this with “the great God | and our Saviour   the general command   last appeared, and en-           </w:t>
        <w:br/>
        <w:t xml:space="preserve">        Jesus Christ, who  gave Himself  a ransom    forces it on Titus, In ch. iii. the train of           </w:t>
        <w:br/>
        <w:t xml:space="preserve">        for us,” &amp;e.   Can  there be  a  reasonable  thought   is again resumed.—These    things            </w:t>
        <w:br/>
        <w:t xml:space="preserve">        doubt,  that  the  Apostle   writing   two    (the foregoing: not, the following) speak,            </w:t>
        <w:br/>
        <w:t xml:space="preserve">        sentences  so elosely corresponding,  on a   and  exhort  (in the case of those who  be-            </w:t>
        <w:br/>
        <w:t xml:space="preserve">        point of such high importance, would  have   lieve and need  stirring up),    rebuke  (in           </w:t>
        <w:br/>
        <w:t xml:space="preserve">        in his view  the  same  distinction in the   the case of those who  are  rebellious)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