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15—1y.                             PHILEMON.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AUTHORIZED      VERSION.         AUTHORIZED       VERSION    REVISED.                             </w:t>
        <w:br/>
        <w:t xml:space="preserve">                                                                                                            </w:t>
        <w:br/>
        <w:t xml:space="preserve">          that thy benefit should not  good   service   should   not   be  as of  ne-                       </w:t>
        <w:br/>
        <w:t xml:space="preserve">          be as it were  of necessity, cessity,   but    of  free   will.    16K        80 Gen. xlv.        </w:t>
        <w:br/>
        <w:t xml:space="preserve">          but willingly.  1° For per-  perhaps    he   therefore   departed     for  a "gen                 </w:t>
        <w:br/>
        <w:t xml:space="preserve">          haps he therefore departed   season,    that    thou    mayest      receive                       </w:t>
        <w:br/>
        <w:t xml:space="preserve">         for   a  season,  that  thou  him    eternally;     26no    longer     as   a                      </w:t>
        <w:br/>
        <w:t xml:space="preserve">          shouldest  receive him  for  servant,    but    above     a  servant,                             </w:t>
        <w:br/>
        <w:t xml:space="preserve">          ever;  16 not now  as a ser- brother     beloved,    specially    to    me,   wae                 </w:t>
        <w:br/>
        <w:t xml:space="preserve">          vant, but above  a servant,  but    how     much     more     unto    thee,   Matt,               </w:t>
        <w:br/>
        <w:t xml:space="preserve">          a  brother   beloved,  spe-  ‘both    in the   flesh, and   in  the  Lord.   tcot.ti.22.          </w:t>
        <w:br/>
        <w:t xml:space="preserve">          cially to me, but how much  | WIf   therefore    thou   countest    me   % a 2Cor.    vii.        </w:t>
        <w:br/>
        <w:t xml:space="preserve">          more  unto thee, both in the partner,     receive    him      as   myself.                        </w:t>
        <w:br/>
        <w:t xml:space="preserve">         flesh,  and  in  the  Lord?   18 But    if he  hath    wronged      thee,  or                      </w:t>
        <w:br/>
        <w:t xml:space="preserve">          7  Tf thou count  me there-  oweth    thee  ought,    set  that  down    on                       </w:t>
        <w:br/>
        <w:t xml:space="preserve">         fore  a partner, receive him  mine   account;     19 I Paul  have   written                        </w:t>
        <w:br/>
        <w:t xml:space="preserve">          as  myself.   38 If he hath  it with   mine   own    hand,   I  will repay                        </w:t>
        <w:br/>
        <w:t xml:space="preserve">          wronged    thee, or   oweth  it:   that   I  say   not  unto    thee   how                        </w:t>
        <w:br/>
        <w:t xml:space="preserve">          thee  ought,  put  that  on                                                                       </w:t>
        <w:br/>
        <w:t xml:space="preserve">          mine  account;   19 I Paul                                                                        </w:t>
        <w:br/>
        <w:t xml:space="preserve">          have  written it with  mine                                                                       </w:t>
        <w:br/>
        <w:t xml:space="preserve">          own  hand, I will repay  it:                                                                      </w:t>
        <w:br/>
        <w:t xml:space="preserve">          albeit Ido  not say to  thee                                                                      </w:t>
        <w:br/>
        <w:t xml:space="preserve">          how   thou  owest  unto  me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withont   thy  decision  (consent)  I  was    he has been connected : but how mach  more          </w:t>
        <w:br/>
        <w:t xml:space="preserve">          willing to do nothing  (general expression,   “to thee,’ with whom  he  stands in so near         </w:t>
        <w:br/>
        <w:t xml:space="preserve">          but meant  to apply only to  the particular   and lasting a relation.      17.] takes up          </w:t>
        <w:br/>
        <w:t xml:space="preserve">          thing in hand;  ‘nothing  in the matter’);    again the “sentiment (and the construction)         </w:t>
        <w:br/>
        <w:t xml:space="preserve">          that  thy  good  (service towards me:  but    broken  off at the  end  of ver. 12.   The          </w:t>
        <w:br/>
        <w:t xml:space="preserve">          not in this particular only :    expression  partnership  referred to is    shewn  by the         </w:t>
        <w:br/>
        <w:t xml:space="preserve">          is general—the  particular case would serve   love of him, common  to both, mentioned  in         </w:t>
        <w:br/>
        <w:t xml:space="preserve">          as  an example of it) might be  not as (ap-   the last verse:  but  extending  far wider          </w:t>
        <w:br/>
        <w:t xml:space="preserve">          pearing as if it were) of (after the fashion  than it, even to  the community   of faith,         </w:t>
        <w:br/>
        <w:t xml:space="preserve">          of, according  to) necessity, but  of  free   and  hope,  and   love  between   them   as         </w:t>
        <w:br/>
        <w:t xml:space="preserve">          will.       15.] perhaps  is delicately       Christian men.     18.] But, in contrast to         </w:t>
        <w:br/>
        <w:t xml:space="preserve">          to  conciliate Philemon.         departed |   the favourable reception bespoken  for him          </w:t>
        <w:br/>
        <w:t xml:space="preserve">          «He   uses a mild word in  calling his flight in the  last verse.  ‘“Onesimus  lad   con-         </w:t>
        <w:br/>
        <w:t xml:space="preserve">          a departure,  to avoid  irritating his mas-   fessed to Paul what he had  done.” Bengel.          </w:t>
        <w:br/>
        <w:t xml:space="preserve">          ter.” Theophylact.    The  reference seems    «He   says not,  if he hath  stolen aught;          </w:t>
        <w:br/>
        <w:t xml:space="preserve">          to be to Gen. xlv. 5, where Joseph suggests   but, if  he hath wronged   thee  in aught.          </w:t>
        <w:br/>
        <w:t xml:space="preserve">          the purpose which  God’s providence  had in   Here  is the sin  the same  time confessed,         </w:t>
        <w:br/>
        <w:t xml:space="preserve">          sending him  down   into Egypt.       fora    and not  as the  sin of a slave, but as ofa         </w:t>
        <w:br/>
        <w:t xml:space="preserve">          season]  Much  has been built upon  this, as  friend against a  friend, using rather  the         </w:t>
        <w:br/>
        <w:t xml:space="preserve">          indicating that the Epistle was written not   name  of a wrong  than of a theft.”  Chry-          </w:t>
        <w:br/>
        <w:t xml:space="preserve">          so far from Coloss  as Rome:   but without    sostom :—that   reckon, or impute   to me:          </w:t>
        <w:br/>
        <w:t xml:space="preserve">          ground:  the  contrast is between  “for   a   hardly  perhaps, notwithstanding   the  en-         </w:t>
        <w:br/>
        <w:t xml:space="preserve">          season” and   “eternally,”  which  is to be   gagement  of  the next verse, with  a view          </w:t>
        <w:br/>
        <w:t xml:space="preserve">          interpreted “ not in this life only, but in  to  actnal  repayment,  but  rather  to  in-         </w:t>
        <w:br/>
        <w:t xml:space="preserve">          that which  is to             receive him]    decing  Philemon   to  forego  exacting  it.        </w:t>
        <w:br/>
        <w:t xml:space="preserve">          It  is the  same  word   as that   used  in           19.] The   inference from  this   is,       </w:t>
        <w:br/>
        <w:t xml:space="preserve">          Matt.  vi. 2—mayest    have  him  for thine   that the  whole  Epistle was  autographic :         </w:t>
        <w:br/>
        <w:t xml:space="preserve">          own—posséss    him  fully, entirely.          for  it would   be  unnatural  to  suppose          </w:t>
        <w:br/>
        <w:t xml:space="preserve">          16.] And  that, in a different relation       the Apostle  to break  off lis amanuensis           </w:t>
        <w:br/>
        <w:t xml:space="preserve">          the one  before subsisting.  But no  longer   here, and write  this engagement  with  his         </w:t>
        <w:br/>
        <w:t xml:space="preserve">          as @ servant does  not imply  his mannmis-    own  hand.       that I say not]  “ This is         </w:t>
        <w:br/>
        <w:t xml:space="preserve">          sion; rather the  contrary :—‘no  longer as   akind   of reticence, when we  say that we          </w:t>
        <w:br/>
        <w:t xml:space="preserve">          a slave  (though  he  be one), but adove  a   wish  to omit  that very  thing  which  we          </w:t>
        <w:br/>
        <w:t xml:space="preserve">          slave.”      spi        © Of all      men,’   wish  most   to  say,”  Grotius.   Ellicott         </w:t>
        <w:br/>
        <w:t xml:space="preserve">          of all those without thy house, with whom     paraphrases, ‘repay:  yes  I say  this, not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