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INTRODUCTION.     ]         1  THESSALONIANS.                              (cn.  vi         </w:t>
        <w:br/>
        <w:t xml:space="preserve">                                                                                                            </w:t>
        <w:br/>
        <w:t xml:space="preserve">                to send   Timothy     back   to  Thessalonica     to  ascertain   the state  of  their      </w:t>
        <w:br/>
        <w:t xml:space="preserve">                faith ©.                                                                                    </w:t>
        <w:br/>
        <w:t xml:space="preserve">                  6.  The    nature   of  the  message    brought    to  the   Apostle   at  Corinth        </w:t>
        <w:br/>
        <w:t xml:space="preserve">                (Acts  xviii.  5)  by  Timothy     on  his  arrival   there  with    Silas, must    be      </w:t>
        <w:br/>
        <w:t xml:space="preserve">                inferred  from   what  we   find in  the Epistle   itself.  It  was,   in  the  main,       </w:t>
        <w:br/>
        <w:t xml:space="preserve">                favourable    and  consolatory    (1  Thess.  iii. 6—10).      They   were    firm  in      </w:t>
        <w:br/>
        <w:t xml:space="preserve">                faith  and   love,  as  indeed   they   were   reputed   to be  by  others  who   had       </w:t>
        <w:br/>
        <w:t xml:space="preserve">                brought    to him    news   of  them   (i. 7—10),    full of  affectionate   remem-         </w:t>
        <w:br/>
        <w:t xml:space="preserve">                brance  of  the  Apostle,   and  longing   to see  him   (iii. 6).  Still, however,         </w:t>
        <w:br/>
        <w:t xml:space="preserve">                he earnestly   desired   to come   to  them,   not  only   from   the  yearnings    of      </w:t>
        <w:br/>
        <w:t xml:space="preserve">                love,  but   because     he  wanted    to  fill up  “the   defects  of  their faith”        </w:t>
        <w:br/>
        <w:t xml:space="preserve">                (iii. 10).   Their  attention   had   been  so much    drawn   to  one  subject—his         </w:t>
        <w:br/>
        <w:t xml:space="preserve">                preaching   had   been  so  full of one   great  matter,   and  from   the  necessity       </w:t>
        <w:br/>
        <w:t xml:space="preserve">                of  the  case,  so  scanty  on  many   others   which   he  desired  to  lay forth  to      </w:t>
        <w:br/>
        <w:t xml:space="preserve">                them,   that  he   already  feared   lest their  Christian   faith  should  be  a dis-      </w:t>
        <w:br/>
        <w:t xml:space="preserve">                torted  and  unhealthy    faith.   And   in  some  measure,    Timothy    had   found       </w:t>
        <w:br/>
        <w:t xml:space="preserve">                it so.   They   were   beginning    to be restless  in expectation    of  the  day  of      </w:t>
        <w:br/>
        <w:t xml:space="preserve">                the Lord   (iv.  11 ff.),—neglectful    of that  pure,  and  sober,  and   temperate        </w:t>
        <w:br/>
        <w:t xml:space="preserve">                walk,  which    is alone  the fit preparation    for that  day  (iv. 3 ff. ; v. 1—9),       </w:t>
        <w:br/>
        <w:t xml:space="preserve">                —distressed    about   the  state of  the  dead   in  Christ,  who    they  supposed        </w:t>
        <w:br/>
        <w:t xml:space="preserve">                had   lost  the   precious    opportunity     of  standing    before   Him    at  His       </w:t>
        <w:br/>
        <w:t xml:space="preserve">                coming   (iv.  13 ff.).                                                                     </w:t>
        <w:br/>
        <w:t xml:space="preserve">                   7. This   being   so,  he writes   to them   to build  up  their  faith and   love,      </w:t>
        <w:br/>
        <w:t xml:space="preserve">                and   to correct   these  defects  and   misapprehensions.       I  reserve   further       </w:t>
        <w:br/>
        <w:t xml:space="preserve">                consideration   of  the contents   of the  Epistle  for  § iv.,  ‘On  its matter  and       </w:t>
        <w:br/>
        <w:t xml:space="preserve">                style.’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SECTION       II.                                         </w:t>
        <w:br/>
        <w:t xml:space="preserve">                                        PLACE    AND   TIME    OF  WRITING.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1. From    what   has  been  said  above  respecting    the  state  of the   Thes-       </w:t>
        <w:br/>
        <w:t xml:space="preserve">                salonian  Church    as  the occasion   for writing    the  Epistle,  it may   readily       </w:t>
        <w:br/>
        <w:t xml:space="preserve">                be inferred   that no  considerable    time  had   elapsed   since  the  intelligence       </w:t>
        <w:br/>
        <w:t xml:space="preserve">                of  that  state  had   reached   the  Apostle.     Silas  and  Timothy    were   with       </w:t>
        <w:br/>
        <w:t xml:space="preserve">                                                                                                            </w:t>
        <w:br/>
        <w:t xml:space="preserve">                  5 I cannot see how  this interpretation of the difficulty to the mission of Timothy       </w:t>
        <w:br/>
        <w:t xml:space="preserve">                lies open to the charge of “diving beneath the surface to pick up what is really on the     </w:t>
        <w:br/>
        <w:t xml:space="preserve">                surface,” and thus of “introducing  into Scripture a hypercritical    unreal method of      </w:t>
        <w:br/>
        <w:t xml:space="preserve">                interpretation, which may be any where made  the instrument of perverting the meaning       </w:t>
        <w:br/>
        <w:t xml:space="preserve">                of the text.” (Jowett, i. p. 120.) Supposing  that at Berea  it was fixed that Timothy      </w:t>
        <w:br/>
        <w:t xml:space="preserve">                should not accompany   St. Paul to Athens,  but go to Thessalonica, and that the Apos-      </w:t>
        <w:br/>
        <w:t xml:space="preserve">                tle should be deposited at Athens and left there alone, the brethren  returning, what       </w:t>
        <w:br/>
        <w:t xml:space="preserve">                words could have more  naturally expressed this than “wherefore   no longer being able      </w:t>
        <w:br/>
        <w:t xml:space="preserve">                to bear it we determined to be left behind at Athens alone”?                                </w:t>
        <w:br/>
        <w:t xml:space="preserve">                        70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