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 v.]  PROPHETIC          IMPORT       OF   CHAP.     IL.  1—12.    [inrropuction.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SECTION       V.                                                   </w:t>
        <w:br/>
        <w:t xml:space="preserve">                      ON  THE   PROPHETIC     IMPORT    OF  CH.  11. I—12.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1, It  may   be well,   before   entering   on this,  to give  the  passage,   as it               </w:t>
        <w:br/>
        <w:t xml:space="preserve">      stands  in  the rendering    in the  notes  to my   Greek    Testament’:                              </w:t>
        <w:br/>
        <w:t xml:space="preserve">         “(1)   But  we   entreat  you,   brethren,   in  regard   of  the coming    of  our                </w:t>
        <w:br/>
        <w:t xml:space="preserve">      Lord  Jesus   Christ,  and   our  gathering    together    to  Him,—(2)      in  order                </w:t>
        <w:br/>
        <w:t xml:space="preserve">      that  ye  should   not   be  lightly  shaken    from   your   mind    nor   troubled,                 </w:t>
        <w:br/>
        <w:t xml:space="preserve">      neither   by  spirit,  nor  by  word,   nor   by epistle  as  from  us,  to the  effect               </w:t>
        <w:br/>
        <w:t xml:space="preserve">      that the  day   of the   Lord  is present.     (3)  Let   no  man   deceive    you   in               </w:t>
        <w:br/>
        <w:t xml:space="preserve">      any  manner:    for   [that  day  shall not  come]    unless  there  have   come   the                </w:t>
        <w:br/>
        <w:t xml:space="preserve">     apostasy    first, and  there  have  been   revealed  the  man   of  sin,  the  sou   of               </w:t>
        <w:br/>
        <w:t xml:space="preserve">      perdition,  (4)  he  that withstands    and  exalts  himself  above   every  one  that                </w:t>
        <w:br/>
        <w:t xml:space="preserve">      is called God   or  an  object  of  adoration,   so  that  he  sits in the  temple   of               </w:t>
        <w:br/>
        <w:t xml:space="preserve">      God,  shewing    himself    that he  is God.     (5)  .....      (6)   And    now   ye                </w:t>
        <w:br/>
        <w:t xml:space="preserve">     know    that  which   hinders,   in order   that  he  may   be  revealed   in  his own                 </w:t>
        <w:br/>
        <w:t xml:space="preserve">     time.    (7)   For  the  mysTERY    ALREADY      is working     of lawlessness,    only                </w:t>
        <w:br/>
        <w:t xml:space="preserve">     until  he  that  now   hinders  be  removed:    (8)  and   then  shall  be REVEALED                    </w:t>
        <w:br/>
        <w:t xml:space="preserve">     the  LAWLEss     OnE,  whom     the  Lord   Jesus    will  destroy  by  the  breath   of               </w:t>
        <w:br/>
        <w:t xml:space="preserve">     His   mouth,   and  annihilate   by  the  appearance    of His   coming:    (9) whose                  </w:t>
        <w:br/>
        <w:t xml:space="preserve">     coming    is according    to the working    of  Satan  in  all power   and   signs and                 </w:t>
        <w:br/>
        <w:t xml:space="preserve">     wonders    of falsehood,   (10)  and   in all deceit of  unrighteousness     for  those                </w:t>
        <w:br/>
        <w:t xml:space="preserve">     who   are  perishing,   because   they  did  not  receive  the  love  of the  truth  in                </w:t>
        <w:br/>
        <w:t xml:space="preserve">     order   to their  being  saved.     (11)  And   on  this account   God   is sending  to                </w:t>
        <w:br/>
        <w:t xml:space="preserve">     them   the  working    of  error,  in  order  that  they  should   believe   the false-                </w:t>
        <w:br/>
        <w:t xml:space="preserve">     hood,   (12)  that  all might   be  judged   who   did  not  believe  the  truth,   but                </w:t>
        <w:br/>
        <w:t xml:space="preserve">     found   pleasure   in iniquity.”                                                                       </w:t>
        <w:br/>
        <w:t xml:space="preserve">        2. It  will be  my  object  to  give  a  brief  résumé    of  the  history   of  the                </w:t>
        <w:br/>
        <w:t xml:space="preserve">     interpretation    of  this passage,   and  afterwards    to state  what    I conceive                  </w:t>
        <w:br/>
        <w:t xml:space="preserve">     to have   been   its meaning   as  addressed    to the   Thessalonians,     and   what                 </w:t>
        <w:br/>
        <w:t xml:space="preserve">     as belonging    to subsequent     ages  of  the Church    of  Christ.    The   history                 </w:t>
        <w:br/>
        <w:t xml:space="preserve">     of  its interpretation     I have    drawn    from   several   sources:   principally                  </w:t>
        <w:br/>
        <w:t xml:space="preserve">     from   Liinemann’s    concluding     remarks    to  chap.  ii. of his  Commentary,                     </w:t>
        <w:br/>
        <w:t xml:space="preserve">     pp.  204—217.                                                                                          </w:t>
        <w:br/>
        <w:t xml:space="preserve">        8.  The   first particulars  in  the history  must   be  gleaned   from   the early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\ I must again caution the reader, as I have already done in the Preliminary  Notice                </w:t>
        <w:br/>
        <w:t xml:space="preserve">     to this volume,  that the rendering given in my  notes is not in any case intended for a               </w:t>
        <w:br/>
        <w:t xml:space="preserve">     polished and  elaborated version, nor is it my  object to put the meaning  into the best               </w:t>
        <w:br/>
        <w:t xml:space="preserve">     idiomatic  English: but  I wish to represent, as nearly as possible,   construction and                </w:t>
        <w:br/>
        <w:t xml:space="preserve">     intent of the original. The  ditference between a literal rendering, and  a version  for               </w:t>
        <w:br/>
        <w:t xml:space="preserve">     vernacular use, is very considerable, and has not been enough borne in mind  in judging                </w:t>
        <w:br/>
        <w:t xml:space="preserve">     of our authorized English  version.                                                                    </w:t>
        <w:br/>
        <w:t xml:space="preserve">              79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