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intRopuction.]        THE     GENERAL         EPISTLE        OF   JAMES.       [cn.  xv1.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SECTION        III.                                          </w:t>
        <w:br/>
        <w:t xml:space="preserve">                                   THE    PLACE    AND    TIME   OF   WRITING.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1.  As  regards    the  place  of  writing,   if  the  general    opinion   as  to  the     </w:t>
        <w:br/>
        <w:t xml:space="preserve">             author   be  assumed,    there   can  be but   one  view.    His  fixed  residence,   and      </w:t>
        <w:br/>
        <w:t xml:space="preserve">             centre   of influence,   was   JERUSALEM.        ‘There   we  find  him,  at  every   date     </w:t>
        <w:br/>
        <w:t xml:space="preserve">             in the  apostolic   period.     If he wrote    the  Epistle,  it was  written   from   the     </w:t>
        <w:br/>
        <w:t xml:space="preserve">             holy  city.                                                                                    </w:t>
        <w:br/>
        <w:t xml:space="preserve">                2.  And   with   this  the  character   of  the  Epistle   very  well  agrees.   Most       </w:t>
        <w:br/>
        <w:t xml:space="preserve">             of the  Judwo-Christians       addressed    in  it would   be  in the  habit  of  coming       </w:t>
        <w:br/>
        <w:t xml:space="preserve">             up   to  Jerusalem     from    time   to time   to  the   feasts.   There     St. James,       </w:t>
        <w:br/>
        <w:t xml:space="preserve">             though    at a distance,   might    become   well   acquainted    with   their state  and      </w:t>
        <w:br/>
        <w:t xml:space="preserve">             temptations,    and  exercise    superintendence      over  them.                              </w:t>
        <w:br/>
        <w:t xml:space="preserve">                3.  It has  been   pointed   out  also',  that  the  physical   notices   inserted   in     </w:t>
        <w:br/>
        <w:t xml:space="preserve">             the  Epistle    are very   suitable   to  this  supposition.      The   writer   appears       </w:t>
        <w:br/>
        <w:t xml:space="preserve">             to have   written   not  far from   the sea,  ch.  i. 6, iii. 4: it was  a  land  blessed      </w:t>
        <w:br/>
        <w:t xml:space="preserve">             with   figs, oil, and  wine,   iii, 12.  Wide    as these   notices  may    be, we   have      </w:t>
        <w:br/>
        <w:t xml:space="preserve">             others   which   seem   to come    nearer   to Palestine.     Salt  and   bitter  springs      </w:t>
        <w:br/>
        <w:t xml:space="preserve">             are  familiar   to  him,   iii. 11, 12:   the  land  was   exposed    to  drought,    and      </w:t>
        <w:br/>
        <w:t xml:space="preserve">             was  under    anxiety   for fear  of  failure  of crops   for want  of  rain,  v. 17, 18:      </w:t>
        <w:br/>
        <w:t xml:space="preserve">             it was   burnt  up   quickly   bya   hot  wind   (Kauséa,    i. 11),  which    is a name       </w:t>
        <w:br/>
        <w:t xml:space="preserve">             not  only   belonging    to   West   Asia,    but  especially    known    in  Palestine.       </w:t>
        <w:br/>
        <w:t xml:space="preserve">             “ Another      phenomenon,”        says   Ilug,   “which      was   found    where    the      </w:t>
        <w:br/>
        <w:t xml:space="preserve">             Writer   was,   decides   for  that   locality:   it is, the  former   and   latter  rain,     </w:t>
        <w:br/>
        <w:t xml:space="preserve">             which   he  names,   ch.  v.  7, as they   were   known    in Palestine.”                      </w:t>
        <w:br/>
        <w:t xml:space="preserve">                4,  With   regard   to  the  date  of  the  Epistle,  opinions    are  more   divided.      </w:t>
        <w:br/>
        <w:t xml:space="preserve">             That   it was   written   before   the  destruction    of Jerusalem,     will  follow   as     </w:t>
        <w:br/>
        <w:t xml:space="preserve">             matter   of  course   from   what   has  already   been   said.    But   there   are  two      </w:t>
        <w:br/>
        <w:t xml:space="preserve">             other   termini,   with   reference     to  which    it is important     that   its place      </w:t>
        <w:br/>
        <w:t xml:space="preserve">             should   be  assigned.     These    are, 1)  the  publication   of  the  doctrine  of  St.     </w:t>
        <w:br/>
        <w:t xml:space="preserve">             Paul   respecting   justification   by  faith only:    and  2)  the  Apostolic    council      </w:t>
        <w:br/>
        <w:t xml:space="preserve">             in Jerusalem     of Acts   xv.                                                                 </w:t>
        <w:br/>
        <w:t xml:space="preserve">                5.  A  superficial   view    will  suggest,   that   it cannot    be   till after   the     </w:t>
        <w:br/>
        <w:t xml:space="preserve">             doctrine   of justification  by  faith  had  been   spread   abroad,   that  ch. ii. 14 ff.    </w:t>
        <w:br/>
        <w:t xml:space="preserve">             can   have   been  written,     And    this  has   been   held  even   by   some   whose       </w:t>
        <w:br/>
        <w:t xml:space="preserve">             treatment    of  the  Epistle   has   been  far  from   superficial*.     But   I believe      </w:t>
        <w:br/>
        <w:t xml:space="preserve">             that  a thorough    and   unbiassed    weighing    of  probabilities   will   lead  us  to     </w:t>
        <w:br/>
        <w:t xml:space="preserve">             an  opposite     conclusion.     It   seems    most    improbable      that,  supposing        </w:t>
        <w:br/>
        <w:t xml:space="preserve">             ch.  ii. 14 ff. to have   been  written   after  St.  Paul’s   teaching    on  the  point      </w:t>
        <w:br/>
        <w:t xml:space="preserve">             was   known,    St. James    should   have   made    no  allusion   either   to St.  Paul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1  By Hug,  Einleitung,  edn. 4, p. 488 £.               2 e.g.  Wiesinger.             </w:t>
        <w:br/>
        <w:t xml:space="preserve">                      220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