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intRopucTion.]       THE     GENERAL          EPISTLE       OF    JAMES.       [cu.  xvi.        </w:t>
        <w:br/>
        <w:t xml:space="preserve">                                                                                                            </w:t>
        <w:br/>
        <w:t xml:space="preserve">           patience,”    James   i, 3:  “  tribulation  worketh   patience,”   Rom.    v. 3.   Now          </w:t>
        <w:br/>
        <w:t xml:space="preserve">           what   could   be  more   likely  than  that  a  “faithful   saying”    like  this, tend-        </w:t>
        <w:br/>
        <w:t xml:space="preserve">           ing  to console   the  primitive   believers   under   afflictions which    were   coeval        </w:t>
        <w:br/>
        <w:t xml:space="preserve">           with   their  first profession   of  the  Gospel,   should    have   been   a  common-           </w:t>
        <w:br/>
        <w:t xml:space="preserve">           place  in   the  mouths    of   their  teachers?      And     accordingly     we   find  a       </w:t>
        <w:br/>
        <w:t xml:space="preserve">           portion   of  St. James's     expression,    viz. “the   proof   of your  faith,”   again        </w:t>
        <w:br/>
        <w:t xml:space="preserve">           occurring    in 1  Pet.  i.7:  a  circumstance     which    may   or may    not  indicate        </w:t>
        <w:br/>
        <w:t xml:space="preserve">           an  acquaintance     with   the  contents   of our  Epistle.                                     </w:t>
        <w:br/>
        <w:t xml:space="preserve">              9.  A  similar   inference   has  been   drawn   from    the  use  by   St. James    of       </w:t>
        <w:br/>
        <w:t xml:space="preserve">           such   terms   as  “to   be justified,”   “by   faith,”   “by   works:”    which,    it is       </w:t>
        <w:br/>
        <w:t xml:space="preserve">           urged,   no  New    Test.  writer   except   St.  Paul,  or,  in the  case  of the  verb,        </w:t>
        <w:br/>
        <w:t xml:space="preserve">           St. Luke,    under   influence   of  St, Paul,   has  used.    But   here    again   it is       </w:t>
        <w:br/>
        <w:t xml:space="preserve">           manifest    that  the  inference    will  not  hold.    The    subject,  as  argued    by.       </w:t>
        <w:br/>
        <w:t xml:space="preserve">           St. Paul,   was  no  new  one,  but  had   long  been  in  the thoughts    and  disputes         </w:t>
        <w:br/>
        <w:t xml:space="preserve">           of the  primitive   believers   *.                                                               </w:t>
        <w:br/>
        <w:t xml:space="preserve">              10.  With    regard   to  the  other  question,   as to whether    our  Epistle  must         </w:t>
        <w:br/>
        <w:t xml:space="preserve">           be  dated   before  or  after  the  council   in Acts   xv.,  one  consideration    is, to       </w:t>
        <w:br/>
        <w:t xml:space="preserve">           my   mind,   decisive.    We    have    no  mention    in  it of  any  controversy     re-       </w:t>
        <w:br/>
        <w:t xml:space="preserve">           specting   the  ceremonial    observance     of  the  Jewish    law,  nor  any   allusion        </w:t>
        <w:br/>
        <w:t xml:space="preserve">           to  the duties   of the  Judwo-Christian       believers   in this  respect.   Now    this       </w:t>
        <w:br/>
        <w:t xml:space="preserve">           certainly   could   not have   been,   after  the  dispute   of Acts   xv.1   ff.   If we        </w:t>
        <w:br/>
        <w:t xml:space="preserve">           compare    what   St.  Paul   relates  in Gal.   ii. 11 ff. (see the  last  note)  of  the       </w:t>
        <w:br/>
        <w:t xml:space="preserve">           influence   of certain   from   James,    and  the  narrative   of  Acts   xxi.  18—25,          </w:t>
        <w:br/>
        <w:t xml:space="preserve">           with   the  entire   absence    in  this  Epistle   of  all notice  of  the  subjects   in       </w:t>
        <w:br/>
        <w:t xml:space="preserve">           question,   we   must,   I think,   determine    that,  at  the   time   of writing    the       </w:t>
        <w:br/>
        <w:t xml:space="preserve">           Epistle,   no  such  question    had  arisen.    The    obligation    of  observing    the       </w:t>
        <w:br/>
        <w:t xml:space="preserve">           Jewish    ceremonial    law   was   as  yet  confessed    among    Jewish    Christians,         </w:t>
        <w:br/>
        <w:t xml:space="preserve">           and  therefore    needed   no  enforcing.                                                        </w:t>
        <w:br/>
        <w:t xml:space="preserve">              11.  But   here  again   various    objections   are   brought    against   assigning         </w:t>
        <w:br/>
        <w:t xml:space="preserve">           so  early  a date  to our  Epistle  as  before   the Jerusalem     council,  principally         </w:t>
        <w:br/>
        <w:t xml:space="preserve">           derived    from  the  supposed     difficulty  of imagining     so much    development           </w:t>
        <w:br/>
        <w:t xml:space="preserve">           at  that   time   in  the  Judeo-Christian        congregations.       We     find,  it  is      </w:t>
        <w:br/>
        <w:t xml:space="preserve">           alleged,   elders  or presbyters   of  an  assembly    (ecclesia),   which    is not   the       </w:t>
        <w:br/>
        <w:t xml:space="preserve">           mere   Jewish   synagogue     used  in common    by  both,  buta   regularly   organized         </w:t>
        <w:br/>
        <w:t xml:space="preserve">           congregation.                                                                                    </w:t>
        <w:br/>
        <w:t xml:space="preserve">              12.  Now     we  may   fairly  say,  that   this  objection   is  unfounded.       ‘The       </w:t>
        <w:br/>
        <w:t xml:space="preserve">           Christian    “ ecclesia”   is mentioned     by   our  Lord   Himself     in Matt.   xviii.       </w:t>
        <w:br/>
        <w:t xml:space="preserve">           17,  and   was  so  easy  and  matter-of-course      a successor    of  the  synagogue,          </w:t>
        <w:br/>
        <w:t xml:space="preserve">           that  it would   be  sure  to  be  established,    wherever    there   was   a Christian         </w:t>
        <w:br/>
        <w:t xml:space="preserve">           community,        We   find  that   the   different   varieties   of  Jews     had   their       </w:t>
        <w:br/>
        <w:t xml:space="preserve">           separate    synagogues,     Acts   vi. 9:   and   the  establishment      of  a separate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4 Asa  proof  of this, see Gal. ii.   a speech  which  was  made  certainly a very short       </w:t>
        <w:br/>
        <w:t xml:space="preserve">           time after the council in A.p. 50, and in consequence  of  a message from  James,                </w:t>
        <w:br/>
        <w:t xml:space="preserve">                    222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