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§1v.J                OBJECT,        CONTENTS,           STYLE.        [inrropucrioy.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“ perfect  man,”    in the  perfection   of  the  Christian   life:  the  “doer    of  the           </w:t>
        <w:br/>
        <w:t xml:space="preserve">      perfect   law:”    and   his  state  and   dutics   are  described   and   enforced,   not            </w:t>
        <w:br/>
        <w:t xml:space="preserve">       in  the  abstract,   but  in  a  multitude     of  living   connexions     and   cire                </w:t>
        <w:br/>
        <w:t xml:space="preserve">       stances   of   actual   life, as   might   suit   the  temptations     and   necessitics             </w:t>
        <w:br/>
        <w:t xml:space="preserve">       of the  readers,                                                                                     </w:t>
        <w:br/>
        <w:t xml:space="preserve">          4.  St. James    begins   by  a  reference    to their  “ temptations,”    exhorting              </w:t>
        <w:br/>
        <w:t xml:space="preserve">       them   to consider    them   matter   of joy,  as  sent  for  the  trial of  their  faith            </w:t>
        <w:br/>
        <w:t xml:space="preserve">       and   accomplishment       of  their  perfection,   which     must   be  carried   on   in           </w:t>
        <w:br/>
        <w:t xml:space="preserve">       faith, and   prayer   to God   for  wisdom,    without   doubt   and   wavering.     ‘The            </w:t>
        <w:br/>
        <w:t xml:space="preserve">       worldly   rich are  in fact not  the  happy,  but  the  subjects   of God’s  judgment:               </w:t>
        <w:br/>
        <w:t xml:space="preserve">       the  humble    and   enduring    is  he  to whom     the  crown    of life is  promised              </w:t>
        <w:br/>
        <w:t xml:space="preserve">       (ch. i. 1-12).                                                                                       </w:t>
        <w:br/>
        <w:t xml:space="preserve">          5. Then    he  comes    to treat  of  a  “tempting”     which    is not   from   God,             </w:t>
        <w:br/>
        <w:t xml:space="preserve">       but  from  their  own    lusts.   God    on  the  contrary    is the Author     of every             </w:t>
        <w:br/>
        <w:t xml:space="preserve">       good   and  perfect    gift, as  especially   of  their  new   birth   by  the  word   of            </w:t>
        <w:br/>
        <w:t xml:space="preserve">       His  truth.    The   inference    from  this  is that,  seeing   they  have   their  evil            </w:t>
        <w:br/>
        <w:t xml:space="preserve">       from   themselves,    but   their  good    from   Him,    they   should    be  eager    to           </w:t>
        <w:br/>
        <w:t xml:space="preserve">      hear,   but  slow  to  speak   and  slow   to wrath,   receiving    the word    in meek-              </w:t>
        <w:br/>
        <w:t xml:space="preserve">      ness,  being   thoroughly     penetrated    with   its influence,   in  deed  and   word,             </w:t>
        <w:br/>
        <w:t xml:space="preserve">      not   paying   to  God    the  vain  “religious    service”   of  outward    conformity               </w:t>
        <w:br/>
        <w:t xml:space="preserve">      only,  bnt   that  of acts  of holy   charity  and  a  spotless   life.                               </w:t>
        <w:br/>
        <w:t xml:space="preserve">         6.  The   second   chapter    introduces    the  mention    of their  special   faults :           </w:t>
        <w:br/>
        <w:t xml:space="preserve">      and   as  intimately    connected    with   ch. i. 27,  first that  of  respect   of  per-            </w:t>
        <w:br/>
        <w:t xml:space="preserve">      sons  in regard    of worldly   wealth   (ii, 113);      and   then  that  of supposing               </w:t>
        <w:br/>
        <w:t xml:space="preserve">      a  bare  assensive    faith  sufficient  for  salvation   without   its living   fruits in            </w:t>
        <w:br/>
        <w:t xml:space="preserve">      a  holy   life (ii. 14—26).       Next,   the   exhortation    of  ch.  i. 19, “  slow  to            </w:t>
        <w:br/>
        <w:t xml:space="preserve">      speak,    slow   to wrath,”    is  again   taken   up,  and   in  ch. iii, 1—I8,    these             </w:t>
        <w:br/>
        <w:t xml:space="preserve">      two   particulars   are  treated,   in the  duties   of curbing    the  tongue   and   the            </w:t>
        <w:br/>
        <w:t xml:space="preserve">      contentious    temper.                                                                                </w:t>
        <w:br/>
        <w:t xml:space="preserve">         7.  This   last leads  naturally   on  in  ch. iv. 1—12     to the  detection   of  the            </w:t>
        <w:br/>
        <w:t xml:space="preserve">      real  source   of  all contention     and  strife,  viz. in  their  lusts, inflamed    by             </w:t>
        <w:br/>
        <w:t xml:space="preserve">      the  solicitations   of  the  devil.    These    solicitations   they  are  to resist, by             </w:t>
        <w:br/>
        <w:t xml:space="preserve">      penitence    before    God,   and    by  eurbing     their  proud    and   uncharitable               </w:t>
        <w:br/>
        <w:t xml:space="preserve">      judgments.       ‘Then   he  turns   (iv,  13—v.    6)  to  those   who   live   in  their            </w:t>
        <w:br/>
        <w:t xml:space="preserve">      pride   and   worldlincss,   in  assumed     independence      on  God,   and   severely              </w:t>
        <w:br/>
        <w:t xml:space="preserve">      reproves    the  rich  for their  oppression    and  defrauding     of the  poor,  warn-              </w:t>
        <w:br/>
        <w:t xml:space="preserve">      ing  them   of  a day   of retribution   at  hand.                                       ;            </w:t>
        <w:br/>
        <w:t xml:space="preserve">         8.  Then,   after  an  earnest  exhortation     to patient   endurance    (ch.                     </w:t>
        <w:br/>
        <w:t xml:space="preserve">      11)   and   to  abstain    from   words    of   hasty   profanity    (v. 12),   he  ta                </w:t>
        <w:br/>
        <w:t xml:space="preserve">      occasion   in  prescribing    to them   what    to do   in adversity,   prosperity    and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Matt.  vi. 24; ch. iv. 10, Matt. v. 3, 45 ch. iv. 11,      vii.1 f.; ch. v. 2,  Matt.  19;            </w:t>
        <w:br/>
        <w:t xml:space="preserve">      ch. v. 10, Matt.  v. 12; ch. v. 12,  Matt. v. 33  ff.; and  from  other discourses  of our            </w:t>
        <w:br/>
        <w:t xml:space="preserve">      Lord,  ch. i. 14, Matt. xv. 19; ch. iv. 12, Matt. x. 28.  Compare   also the places where             </w:t>
        <w:br/>
        <w:t xml:space="preserve">      the rich are denounced  with  Luke  vi. 24 ff.                                                        </w:t>
        <w:br/>
        <w:t xml:space="preserve">               225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