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intropuction.       | THE    GENERAL          EPISTLE        OF   JAMES.       [cu.  xvi.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doubtful   indeed   : the   latter  would    seem   as  if  Irenzeus   was   acqnainted             </w:t>
        <w:br/>
        <w:t xml:space="preserve">        with   onr  Epistle,  seeing   that  two    particulars    not conjoined,    and   one  of          </w:t>
        <w:br/>
        <w:t xml:space="preserve">        them   not  perhaps   even   mentioned    by  the  Septuagint    ', are coupled   by  him           </w:t>
        <w:br/>
        <w:t xml:space="preserve">        as they   are  in this  Epistle.   Still, for this  citation  we   have  not  the  Greek            </w:t>
        <w:br/>
        <w:t xml:space="preserve">        of Irenus,     but  only  his  Latin   interpreter.                                                 </w:t>
        <w:br/>
        <w:t xml:space="preserve">           5.  It is difficult  to believe,   notwithstanding      the  precariousness     of  the          </w:t>
        <w:br/>
        <w:t xml:space="preserve">        phrases   cited   to prove    it, but   that   Hermas     was   acquainted     with   our           </w:t>
        <w:br/>
        <w:t xml:space="preserve">        Epistle.    The    whole   east  of some   passages    resembles    its tone   and  tenor           </w:t>
        <w:br/>
        <w:t xml:space="preserve">        exceedingly.       This   is  especially   so  in  a  passage,    where    he   treats  of          </w:t>
        <w:br/>
        <w:t xml:space="preserve">        double-mindedness,     and   in  fact  expands     the   thoughts    and   words   of  St.          </w:t>
        <w:br/>
        <w:t xml:space="preserve">        James  :   e. g., “ Cast out  of  thyself  double-mindedness,       and  be not  double-            </w:t>
        <w:br/>
        <w:t xml:space="preserve">        minded    in any   thing  in  thy  petitions  from   God    .  . .      for God    is not,          </w:t>
        <w:br/>
        <w:t xml:space="preserve">        as men,   mindful    of grudges,   but   Himself   incapable   of  bearing  malice,   and           </w:t>
        <w:br/>
        <w:t xml:space="preserve">        is merciful   over  His   ereatures   .  . . . .  but  if thou  doubt   in  thine  heart,           </w:t>
        <w:br/>
        <w:t xml:space="preserve">        thou   shalt  receive    nothing    of  thy  petitions.     For   those   who   doubt   in          </w:t>
        <w:br/>
        <w:t xml:space="preserve">        their approaches     to  God,   these  are  as it were   double-minded      and   receive           </w:t>
        <w:br/>
        <w:t xml:space="preserve">        nothing   at  all of their  petitions,     But  those  who   are  perfect   in the  faith           </w:t>
        <w:br/>
        <w:t xml:space="preserve">        ask  all  things,   trusting    in  God,    and   receive   them    because    they   ask           </w:t>
        <w:br/>
        <w:t xml:space="preserve">        without    doubting,   not  double-minded       in any   thing.    For   every   double-            </w:t>
        <w:br/>
        <w:t xml:space="preserve">        minded   man    if he  repent   not,  shall with   difficulty  be  saved.”     Compare              </w:t>
        <w:br/>
        <w:t xml:space="preserve">        this with   our  ch.  i. 5—7,   and   it  is hardly   possible    to  believe   the  two            </w:t>
        <w:br/>
        <w:t xml:space="preserve">       entirely   independent     of one   another.                                                         </w:t>
        <w:br/>
        <w:t xml:space="preserve">          6.  The   first Father   who   has  expressly    cited  the  Epistle   is Origen.    In           </w:t>
        <w:br/>
        <w:t xml:space="preserve">       his  Commentary        on John    we   read,  “For    if  faith be  predicated,    but  be           </w:t>
        <w:br/>
        <w:t xml:space="preserve">       without    works,   such   faith is  dead,  as we  have   read   in the current   Epistle            </w:t>
        <w:br/>
        <w:t xml:space="preserve">       of  James.”      And   in another    work,   ‘‘ Wherefore      also  it has   been   said,           </w:t>
        <w:br/>
        <w:t xml:space="preserve">       that  God    is  untempted     by   evil,”  James    i. 18.    And    in  several   other            </w:t>
        <w:br/>
        <w:t xml:space="preserve">       places    in  Rufinus’s    Latin    version    we   have    similar   citations   : “The             </w:t>
        <w:br/>
        <w:t xml:space="preserve">       Apostle    James    says,”  &amp;e.                                                                      </w:t>
        <w:br/>
        <w:t xml:space="preserve">          7.  Eusebius    says,  “ Now    of  those   books   which   are   disputed,   but  still          </w:t>
        <w:br/>
        <w:t xml:space="preserve">       well  known     to  the  Christian    publie,  we   have   that  attributed   to  James,             </w:t>
        <w:br/>
        <w:t xml:space="preserve">       and   that  to Jude,   and   the  second    Epistle   of Peter,   and   the  second   and            </w:t>
        <w:br/>
        <w:t xml:space="preserve">       third  of  John,   be   it of  the  Evangelist     or  of   some   other   of  the   same            </w:t>
        <w:br/>
        <w:t xml:space="preserve">       name.”      And   again   in H.E.    ii. 23, after  relating  the  death  of  St. James,             </w:t>
        <w:br/>
        <w:t xml:space="preserve">       he  says,  “ Such    was  the   history   of  James,   whose    is said  to be  the   first          </w:t>
        <w:br/>
        <w:t xml:space="preserve">       of  the  Epistles  called  catholic   : but  it is to be   noted  that  it is accounted              </w:t>
        <w:br/>
        <w:t xml:space="preserve">       spurious   : and   but  few  of  the  ancients   have  mentioned     it, as neither  have            </w:t>
        <w:br/>
        <w:t xml:space="preserve">       they   that  which    goes   by  the  name    of  Jude,   which   is  also  one   of  the            </w:t>
        <w:br/>
        <w:t xml:space="preserve">       seven   called  catholic.    Yet  we  know    that  these  with  the  rest are  publicly             </w:t>
        <w:br/>
        <w:t xml:space="preserve">       read  in  most   churches.”      In   this  passage    it can   hardly   be  that  “it  is           </w:t>
        <w:br/>
        <w:t xml:space="preserve">       accounted    spurious”    expresses    Eusebius's    own   opinion    as to  the  fact,—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3 See note, James  ii. 23,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