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§vJ                     ITS    GENUINENESS,             &amp;e.           [ixrropvcrion.                     </w:t>
        <w:br/>
        <w:t xml:space="preserve">                                                                                                            </w:t>
        <w:br/>
        <w:t xml:space="preserve">   “it  is spurious     —but    it simply   announces     the  fact,  that  some   ¢o think                 </w:t>
        <w:br/>
        <w:t xml:space="preserve">   of it.                                                                                                   </w:t>
        <w:br/>
        <w:t xml:space="preserve">      8. Euscbins     says   of  Clement     of  Alexandria,     “that    he  wrote    short                </w:t>
        <w:br/>
        <w:t xml:space="preserve">   expositions   of  all the  books   of the  (Old   and  ?) New    Testament,    not  even                 </w:t>
        <w:br/>
        <w:t xml:space="preserve">   passing   over   the  disputed   ones,  the  Epistle   of  Jude,   and  the  rest  called                </w:t>
        <w:br/>
        <w:t xml:space="preserve">   catholic,  and   that  of  Barnabas,     and   the  book  called   the  Apocalypse      of               </w:t>
        <w:br/>
        <w:t xml:space="preserve">   Peter.”     But  it is manifest,    that  even   were   we   to  take  thi       fact, its               </w:t>
        <w:br/>
        <w:t xml:space="preserve">   testimony,   when    taken   with   the  last clause,  is very   fecble  as regards   the                </w:t>
        <w:br/>
        <w:t xml:space="preserve">   canonicity   of  our  Epistle.                                                                           </w:t>
        <w:br/>
        <w:t xml:space="preserve">      9.  Hippolytus,    Bishop    of Portus    near  Rome,    quotes  our  Epistle   appa-                 </w:t>
        <w:br/>
        <w:t xml:space="preserve">   rently  as  Scripture,   but  not  by  name:     “ Your   lamps   are  dark   by  reason                 </w:t>
        <w:br/>
        <w:t xml:space="preserve">   of your   want  of  compassion:     depart   from   me,  for judgment    shall  be with-                 </w:t>
        <w:br/>
        <w:t xml:space="preserve">   out  mercy   to  him   who   shewed    no  mercy”    (James    ii, 13).                                  </w:t>
        <w:br/>
        <w:t xml:space="preserve">      10.  Jerome    says,  “ James,    who   is called  the  brother   of  the  Lord,  snr-                </w:t>
        <w:br/>
        <w:t xml:space="preserve">   named    the Just...     .. wrote   one  Epistle   only,  which   is among    the  seven                 </w:t>
        <w:br/>
        <w:t xml:space="preserve">   catholic  ones,  which   is moreover     said  to have  been   published   by  some   one                </w:t>
        <w:br/>
        <w:t xml:space="preserve">   else under    his name,   although    by  degrees,   as time  went   on,  it has  gained                 </w:t>
        <w:br/>
        <w:t xml:space="preserve">   authority.”                                                                                              </w:t>
        <w:br/>
        <w:t xml:space="preserve">      11.  Against    these  somewhat    equivocal    testimonies   of the  early  Fathers,                 </w:t>
        <w:br/>
        <w:t xml:space="preserve">   may   be  set the   fact, that  the  Peschito,   or  primitive   Syria    version,   con-                </w:t>
        <w:br/>
        <w:t xml:space="preserve">   tained  our   Epistle   from    the  first, although    it omitted    the   second    and                </w:t>
        <w:br/>
        <w:t xml:space="preserve">   third  of  John,   Jude,   and   the  Apocalypse.       And   this  fact has   the  more                 </w:t>
        <w:br/>
        <w:t xml:space="preserve">   weight,   becanse    the Syrian   church    lay so  near  to the  country   whence    the                </w:t>
        <w:br/>
        <w:t xml:space="preserve">   Epistle        originated,   to  those  to  which   it was,   in all probability,   prin-                </w:t>
        <w:br/>
        <w:t xml:space="preserve">   cipally  addressed.      And,   as  might    be  expected,    we  find  it received   and                </w:t>
        <w:br/>
        <w:t xml:space="preserve">   cited  by  the  Syrian    church   as  the  Epistle   of James    the  Lord’s   brother.                 </w:t>
        <w:br/>
        <w:t xml:space="preserve">   So  Ephrem      Syrus,  and   other  writers   of  that  church.                                         </w:t>
        <w:br/>
        <w:t xml:space="preserve">      12.  In  the  Western     chureh    also  it  soon,  though    gradually,   rose  into                </w:t>
        <w:br/>
        <w:t xml:space="preserve">   general   acecptation    and  canonical    authority.     It  was   recognized    by  the                </w:t>
        <w:br/>
        <w:t xml:space="preserve">   council   of Carthage     in 897.    From    that  time  onward,    we   find it univer-                 </w:t>
        <w:br/>
        <w:t xml:space="preserve">   sally received:    and  indeed  the  great   company    of illustrious  Greek    Fathers                 </w:t>
        <w:br/>
        <w:t xml:space="preserve">   of  the  fourth   century   all  quote   it as  canonical    Scripture:    Athanasius,                   </w:t>
        <w:br/>
        <w:t xml:space="preserve">   both   the Cyrils,   Gregory    of  Nazianzum,      Epiphanius,    Philastrius,    Chry-                 </w:t>
        <w:br/>
        <w:t xml:space="preserve">   sostom,   the  author   of  the  Synopsis,    &amp;e.                                                        </w:t>
        <w:br/>
        <w:t xml:space="preserve">      13.  Various     reasons   might   be  assigned   for  the  delay  in  receiving   the                </w:t>
        <w:br/>
        <w:t xml:space="preserve">   Epistle,   and  the  doubts   long   prevalent    respecting    it.  The    uncertainty                  </w:t>
        <w:br/>
        <w:t xml:space="preserve">   about   the  personal   identity   and  standing    of  its Writer:    the  fact, that  it               </w:t>
        <w:br/>
        <w:t xml:space="preserve">   was   addressed    entirely   to Jewish    believers:    the omission    in  it of  most                 </w:t>
        <w:br/>
        <w:t xml:space="preserve">   of  the particulars   of  distinctively   Christian   doctrine:    its seeming   opposi-                 </w:t>
        <w:br/>
        <w:t xml:space="preserve">   tion  to the  doctrine    of justification   as  laid  down   by   St. Paul:    all theso                </w:t>
        <w:br/>
        <w:t xml:space="preserve">   would    naturally   work   together    to indispose    the minds    of Gentile   Chris-                 </w:t>
        <w:br/>
        <w:t xml:space="preserve">   tians  towards   it.  But   as Thiersch    and  Wiesinger    have   rightly   remarked,                  </w:t>
        <w:br/>
        <w:t xml:space="preserve">   so  much   the  more   valuable   are  those   recognitions    of its genuineness     aud                </w:t>
        <w:br/>
        <w:t xml:space="preserve">   caronicity    which   we   do  mcet   with.                                                              </w:t>
        <w:br/>
        <w:t xml:space="preserve">            229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