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 }                  1  PETER.                              [on.  xvi.        </w:t>
        <w:br/>
        <w:t xml:space="preserve">                                                                                                            </w:t>
        <w:br/>
        <w:t xml:space="preserve">               14.  At   the  time  of the   Reformation,     the  doubts   which    once  prevailed        </w:t>
        <w:br/>
        <w:t xml:space="preserve">            concerning     the Epistle,   were   again  revived.     Erasmus,    Cardinal    Cajetan,       </w:t>
        <w:br/>
        <w:t xml:space="preserve">            Luther,    Grotius,  Wetstein,    shared   more   or  less in these doubts:     and  their      </w:t>
        <w:br/>
        <w:t xml:space="preserve">            example     has   been   followed    by   several   of  the  modern     Commentators,           </w:t>
        <w:br/>
        <w:t xml:space="preserve">            e.g.   Schleiermacher,      De  Wette,    Reuss,   Baur,   Schwegler,     Ritschl.   The        </w:t>
        <w:br/>
        <w:t xml:space="preserve">            opinions   of  all these   and  their  grounds    will  be  found    fairly  set forth  in      </w:t>
        <w:br/>
        <w:t xml:space="preserve">            Davidson’s     Introduction    to  the  New    Test.,  vol.  iii. pp. 3889-345.                 </w:t>
        <w:br/>
        <w:t xml:space="preserve">               15.   On  the  whole,   on  any  intelligible  principles   of  canonical   reception        </w:t>
        <w:br/>
        <w:t xml:space="preserve">            of  early   writings,   we   cannot   refuse   this  Epistle   a  place  in  the   canon.       </w:t>
        <w:br/>
        <w:t xml:space="preserve">            That   that  place   was  given    it from  the  first in  some   part  of  the  church   ;     </w:t>
        <w:br/>
        <w:t xml:space="preserve">            that, in  spite  of many    adverse   circumstances,     it gradually   won    that place       </w:t>
        <w:br/>
        <w:t xml:space="preserve">            in other   parts;   that  when    thoroughly    considered,    it is so consistent   with       </w:t>
        <w:br/>
        <w:t xml:space="preserve">            and  worthy    of his  character   and   standing    whose   name   it bears  ; that  it is     </w:t>
        <w:br/>
        <w:t xml:space="preserve">            marked    off by  so strong   a line of distinction   from   the writings   and  epistles       </w:t>
        <w:br/>
        <w:t xml:space="preserve">            which   have   not  attained   a place  in the  canon:   all these  are  considerations         </w:t>
        <w:br/>
        <w:t xml:space="preserve">            which,   though    they   do not   in this, any  more   than   in other   cases,  amount        </w:t>
        <w:br/>
        <w:t xml:space="preserve">            to demonstration,      yet  furnish   when    combined     a  proof   hardly   to  be  re-      </w:t>
        <w:br/>
        <w:t xml:space="preserve">            sisted,  that the  place  where   we   now  find  it in  the New    Test.  canon   is that      </w:t>
        <w:br/>
        <w:t xml:space="preserve">            which    it ought   to have,   and   which   God    in   His  Providence     has  guided        </w:t>
        <w:br/>
        <w:t xml:space="preserve">            His   Chureh    to assign   to it.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   XVII.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THE    FIRST     EPISTLE     GENERAL        OF   PETER.                         </w:t>
        <w:br/>
        <w:t xml:space="preserve">                                                SECTION         I.                                          </w:t>
        <w:br/>
        <w:t xml:space="preserve">                                             ITS  GENUINENESS.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 Tue    First  Epistle    of St.  Peter   was   universally   acknowledged       by       </w:t>
        <w:br/>
        <w:t xml:space="preserve">            the  ancient   church    as a  part  of the  Christian    Scriptures.      The   earliest       </w:t>
        <w:br/>
        <w:t xml:space="preserve">            testimony    in its favour   is found   in  the  Second   Epistle   of  Peter  (iii. 1), a      </w:t>
        <w:br/>
        <w:t xml:space="preserve">            document     which,    even   if  we   were   to  concede     its spuriousness     as  an       </w:t>
        <w:br/>
        <w:t xml:space="preserve">            Apostolic    Epistle,  yet  cannot   be  removed    far  in date  from   the  age  of the       </w:t>
        <w:br/>
        <w:t xml:space="preserve">            Apostles.                                                                                       </w:t>
        <w:br/>
        <w:t xml:space="preserve">               2. The   second   witness   is Potycarr:     of  whom    Eusebius    writes,  “ Poly-        </w:t>
        <w:br/>
        <w:t xml:space="preserve">            carp,  in the  above-mentioned      still current  work    of his  to the  Philippians,         </w:t>
        <w:br/>
        <w:t xml:space="preserve">            uses  certain   testimonies    from  the  former   Epistle    of Peter.”     These    tes-      </w:t>
        <w:br/>
        <w:t xml:space="preserve">            timonies    are  too  numerous      to be   cited  at  length.     In  ch,  ii., he cites       </w:t>
        <w:br/>
        <w:t xml:space="preserve">            1 Pet.        , 21;  iii, 9;  in  ch.  v., | Pet.  ii, 11;   in  ch. vi,  1  Pet.  iv. 7;       </w:t>
        <w:br/>
        <w:t xml:space="preserve">            in ch,  viii., 1 Pet.  ii. 21—24;     in ch.  x., 1  Pet.  ii. 17,12.    Eusebius    also       </w:t>
        <w:br/>
        <w:t xml:space="preserve">                     230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