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1.)                         ITS    GENUINENESS.                     [inrropuction.                     </w:t>
        <w:br/>
        <w:t xml:space="preserve">                                                                                                            </w:t>
        <w:br/>
        <w:t xml:space="preserve">   says  of  Parras,     II.  E, iii, 39,  “The     same    uses   testimonies    from   the                </w:t>
        <w:br/>
        <w:t xml:space="preserve">   former   Epistle   of John,   and   that  of Peter   also.”                                              </w:t>
        <w:br/>
        <w:t xml:space="preserve">      8.  None   of  the  above   testimonies    from   Polycarp    mention    the  Epistle                 </w:t>
        <w:br/>
        <w:t xml:space="preserve">   expressly   ; but   Inen.xvs    does   so, more   than   once:    e. ge:                                 </w:t>
        <w:br/>
        <w:t xml:space="preserve">         “ And    Peter   says   in  his  Epistle:   ‘Whom       not  seeing   ye  love:   in               </w:t>
        <w:br/>
        <w:t xml:space="preserve">         whom     though    ye  see  Him    not,  yet  believing,   ye   rejoice  with   joy                </w:t>
        <w:br/>
        <w:t xml:space="preserve">         unspeakable’”      (1  Pet.  i. 8).                                                                </w:t>
        <w:br/>
        <w:t xml:space="preserve">      And   agains                                                                                          </w:t>
        <w:br/>
        <w:t xml:space="preserve">         “And     for  this  reason   Peter    says,  that    ‘we  have   not  our   liberty                </w:t>
        <w:br/>
        <w:t xml:space="preserve">         for a  cloke  of      maliciousness, but for  proof  and   manifestation     of our                </w:t>
        <w:br/>
        <w:t xml:space="preserve">         faith’ ”  (1  Pet.    ii.                                                                          </w:t>
        <w:br/>
        <w:t xml:space="preserve">      4. Crement      of  ALEXANDRIA       also  quotes   it expressly    :                                 </w:t>
        <w:br/>
        <w:t xml:space="preserve">         “Wherefore       also  the  admirable     Peter    says,  ‘Beloved,     I  beseech                 </w:t>
        <w:br/>
        <w:t xml:space="preserve">         you  as  strangers,’   &amp;.”   (1  Pet.  ii, 11  ff, 15  f.)                                         </w:t>
        <w:br/>
        <w:t xml:space="preserve">      And   again:                                                                                          </w:t>
        <w:br/>
        <w:t xml:space="preserve">         “And     Peter   in  his  Epistle   says   the  like, ‘So   that  your   faith  and                </w:t>
        <w:br/>
        <w:t xml:space="preserve">         your  hope,’   &amp;e.”                                                                                </w:t>
        <w:br/>
        <w:t xml:space="preserve">      And   similarly   in  several   other    places,  given   in  the  Prolegomena       to               </w:t>
        <w:br/>
        <w:t xml:space="preserve">   my  Greek    Test.                                                                                       </w:t>
        <w:br/>
        <w:t xml:space="preserve">      5. Besides    these   express    citations,   he  several    times   quotes   without                 </w:t>
        <w:br/>
        <w:t xml:space="preserve">   mentioning    the   name,                                                                                </w:t>
        <w:br/>
        <w:t xml:space="preserve">      6.  It is  to be   noted  likewise    that the  heretic  ‘Theodotus,     in the   tract               </w:t>
        <w:br/>
        <w:t xml:space="preserve">   commonly     printed   among     the  works    of  Clement     of  Alexandria,      twice                </w:t>
        <w:br/>
        <w:t xml:space="preserve">   expressly   quotes   our  Epistle.                                                                       </w:t>
        <w:br/>
        <w:t xml:space="preserve">      7. OriGEn     bears,   expressly    and   often,  the  same    testimony.      In  tho                </w:t>
        <w:br/>
        <w:t xml:space="preserve">   passage   on  the  canon,   reported   by  Eusebius,    he  says:                                        </w:t>
        <w:br/>
        <w:t xml:space="preserve">         “ And    Peter,   on  whom     the  church    of  Christ   is  built, over   which                 </w:t>
        <w:br/>
        <w:t xml:space="preserve">         the  gates  of  hell shall  not  prevail,  has   left one  universally    received                 </w:t>
        <w:br/>
        <w:t xml:space="preserve">         Epistle   : and  perhaps    a second   ; for  it is doubted.”                                      </w:t>
        <w:br/>
        <w:t xml:space="preserve">      Again:                                                                                                </w:t>
        <w:br/>
        <w:t xml:space="preserve">         “Peter    also sounded    with   the  two   trumpets    of his  Epistles.”                         </w:t>
        <w:br/>
        <w:t xml:space="preserve">      And   in many    other   places:   see  as  above.                                                    </w:t>
        <w:br/>
        <w:t xml:space="preserve">      8. TERTULLIAN        testifies to the  same   point:                                                  </w:t>
        <w:br/>
        <w:t xml:space="preserve">         “ Peter,   writing    to  the  inhabitants     of   Pontus,    says,  ‘For    what                 </w:t>
        <w:br/>
        <w:t xml:space="preserve">         glory  is it if when    ye are  punished     [not]  as  delinquents,    ye  enduro                 </w:t>
        <w:br/>
        <w:t xml:space="preserve">        it ?? &amp;e.”   (1  Pet.  ii. 20 f.)                                                                   </w:t>
        <w:br/>
        <w:t xml:space="preserve">      And   again:                                                                                          </w:t>
        <w:br/>
        <w:t xml:space="preserve">         “For    Peter   had   said  that   the  king   is to be  honoured”      (1 Pet.   ii.              </w:t>
        <w:br/>
        <w:t xml:space="preserve">         17).                                                                                               </w:t>
        <w:br/>
        <w:t xml:space="preserve">      9.  The   opinion   of  Eusebius,    as  gathered     from   those   before    him,  is               </w:t>
        <w:br/>
        <w:t xml:space="preserve">   this:                                                                                                    </w:t>
        <w:br/>
        <w:t xml:space="preserve">         “One    Epistle   of Peter,   that  ealled  his first, is universally   received   :               </w:t>
        <w:br/>
        <w:t xml:space="preserve">         this  Epistle    the   elders   of   old  in   their  writings     have   used    as               </w:t>
        <w:br/>
        <w:t xml:space="preserve">         undoubted.”                                                                                        </w:t>
        <w:br/>
        <w:t xml:space="preserve">      Vor.    I.    Parr     IL—231                                            q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