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1 PETER.                               (em.  xvH.         </w:t>
        <w:br/>
        <w:t xml:space="preserve">                                                                                                            </w:t>
        <w:br/>
        <w:t xml:space="preserve">              10.  This  Epistle   is also found   in the  Peschito   or ancient   Syriac   version,        </w:t>
        <w:br/>
        <w:t xml:space="preserve">           which    contains   three  only   of the   Catholic   Epistles.    Tt  is true,  it is not       </w:t>
        <w:br/>
        <w:t xml:space="preserve">           mentioned     in  the  fragment     on  the  canon  known     by  the  name    of  Mura-         </w:t>
        <w:br/>
        <w:t xml:space="preserve">           tori,    But  the  passage   is  not casily  understood.       The   simplest   interpre-        </w:t>
        <w:br/>
        <w:t xml:space="preserve">           tation  of  the  sentence   is, “ we   receive  also  only  the Apocalypses      of John         </w:t>
        <w:br/>
        <w:t xml:space="preserve">           and   Peter,  which    (latter)   some   of  our   brethren    refuse  to  have   read  in       </w:t>
        <w:br/>
        <w:t xml:space="preserve">           the  church.”                                                                                    </w:t>
        <w:br/>
        <w:t xml:space="preserve">               11.  Itis  inferred  from   a passage   of  Leontius   of Byzantium      (died  about        </w:t>
        <w:br/>
        <w:t xml:space="preserve">           610)   that  Theodore    of  Mopsuestia     rejected  the  Epistle  : but  the  inference        </w:t>
        <w:br/>
        <w:t xml:space="preserve">           is not  a  safe  one,  the  words   being   too general    to warrant    it.                     </w:t>
        <w:br/>
        <w:t xml:space="preserve">               12.  It  is said,  in  a  passage    of  Petrus    Sieulus,   that   the  Paulicians         </w:t>
        <w:br/>
        <w:t xml:space="preserve">           rejected   it:                                                                                   </w:t>
        <w:br/>
        <w:t xml:space="preserve">                  “But    the two   Catholic   Epistles   of Peter   the  prince  of  the  Apostles         </w:t>
        <w:br/>
        <w:t xml:space="preserve">                 they   reject,  being  strongly    set against   him.”                                     </w:t>
        <w:br/>
        <w:t xml:space="preserve">               13.  So   that, with   one   or  two   insignifieant    exceptions,    we   have   the       </w:t>
        <w:br/>
        <w:t xml:space="preserve">           united   testimony    of  antiquity   in  its favour.     It would    be superfluous    to       </w:t>
        <w:br/>
        <w:t xml:space="preserve">            go  on citing   later testimonies    on  the  same   side.                                      </w:t>
        <w:br/>
        <w:t xml:space="preserve">               14.  The   first donbt   in  modern     times   was   thrown    on  its authenticity         </w:t>
        <w:br/>
        <w:t xml:space="preserve">            by  Cindius,   on   the  ground     that  its  thoughts    and   expressions     are  too       </w:t>
        <w:br/>
        <w:t xml:space="preserve">            like those   of St. Paul,   to  have  been   written   by  the  Apostle    whose   name         </w:t>
        <w:br/>
        <w:t xml:space="preserve">            it bears.                                                                                       </w:t>
        <w:br/>
        <w:t xml:space="preserve">               15.  ‘This  was  taken  up  by  Eichhorn,    and  expanded     into the  hypothesis,         </w:t>
        <w:br/>
        <w:t xml:space="preserve">            that  some   one  wrote   the  Epistle   who   had    been   long  with   St. Paul,   and       </w:t>
        <w:br/>
        <w:t xml:space="preserve">            had  adopted    his ideas  and   phrases:    and   as this  will  not  fit Si. Peter,  he       </w:t>
        <w:br/>
        <w:t xml:space="preserve">            supposes    that  St.  Peter   found   the  material,    but  it  was   worked    up   by       </w:t>
        <w:br/>
        <w:t xml:space="preserve">            Johu   Mark,      This  hypothesis     is rejected   by  Bertholdt,   but   taken   up  in      </w:t>
        <w:br/>
        <w:t xml:space="preserve">            another    form:    viz.  by   adopting     the  idea   hinted    at  by   Jerome     and       </w:t>
        <w:br/>
        <w:t xml:space="preserve">            formally   announced     by  Baronius,    that  the  Epistle  was   originally   written        </w:t>
        <w:br/>
        <w:t xml:space="preserve">            in  Hebrew     (so  Baronins),     or  Aramaic,     and   rendered    into   Greek     by       </w:t>
        <w:br/>
        <w:t xml:space="preserve">            Mark    (so  Baronins)     or  Silvanus.     But,   as  Huther    well   remarks,    this       </w:t>
        <w:br/>
        <w:t xml:space="preserve">            hypothesis    is  as  arbitrary   as  the  other:    and   the whole    diction   of  the       </w:t>
        <w:br/>
        <w:t xml:space="preserve">            Epistle   and   its modes    of  citation   protest   against   its  being   thought     a      </w:t>
        <w:br/>
        <w:t xml:space="preserve">            translation,                                                                                    </w:t>
        <w:br/>
        <w:t xml:space="preserve">               16.  De   Wette    finds  reason   to  doubt   the  genuineness,    but  on  grounds         </w:t>
        <w:br/>
        <w:t xml:space="preserve">            entirely  derived    from   the  Epistle   itself.   Je   thinks   it  too  deficient   in      </w:t>
        <w:br/>
        <w:t xml:space="preserve">            originality,   and  too  much    made   up  of  reminiscences     from   other  epistles.       </w:t>
        <w:br/>
        <w:t xml:space="preserve">            This   ground     of  objection   will   be  examined,     and   found    untenable,    in      </w:t>
        <w:br/>
        <w:t xml:space="preserve">            treating   of the  character    and  style  of  the  Epistle.                                   </w:t>
        <w:br/>
        <w:t xml:space="preserve">               17.   It was  to  be  supposed,    that  the  Tiibingen     school,  as  represented         </w:t>
        <w:br/>
        <w:t xml:space="preserve">            by   Baur   and   Schwegler,      would   repudiate     this, as  they   have   done    so      </w:t>
        <w:br/>
        <w:t xml:space="preserve">            many    other   Epistles.     The    arguments     on   which    the   latter   of  these       </w:t>
        <w:br/>
        <w:t xml:space="preserve">            founds   his  rejection  ave  worth    enumerating,     admitting,   as  most   of  them        </w:t>
        <w:br/>
        <w:t xml:space="preserve">            do,  of  a  ready  and   satisfactory   answer.      They   are‘,  1)  the want    of any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*  Thave  taken  this statement mainly  from  Huther.                         </w:t>
        <w:br/>
        <w:t xml:space="preserve">                     232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