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INTRODUCTION.      }                  1  PETER.                              (cH.   xv.           </w:t>
        <w:br/>
        <w:t xml:space="preserve">                                                                                                            </w:t>
        <w:br/>
        <w:t xml:space="preserve">          by  the  Epistle,  answering      to that  which    we   find  in  the  letter  of Pliny          </w:t>
        <w:br/>
        <w:t xml:space="preserve">          to Trajan.                                                                                        </w:t>
        <w:br/>
        <w:t xml:space="preserve">             19.  But   to  these   reasons   it has  been   well  replied  by   Huther,    1) that         </w:t>
        <w:br/>
        <w:t xml:space="preserve">          the  tranquillity   of  tone  is no  less  remarkable,     as  under   the  later  perse-         </w:t>
        <w:br/>
        <w:t xml:space="preserve">          ention,  than  under    the  earlier, and   that  any   other  tone  would    have   been         </w:t>
        <w:br/>
        <w:t xml:space="preserve">          unworthy     of  an  Apostle:     2)  the suffering    of  Christians,   as  Christians,          </w:t>
        <w:br/>
        <w:t xml:space="preserve">          did  not  begin    in Trajan’s    persecution,    but  was    common     to  the  earlier         </w:t>
        <w:br/>
        <w:t xml:space="preserve">          ones   likewise:     3)   even   if  the  Neronian     persecution     did   not  extend          </w:t>
        <w:br/>
        <w:t xml:space="preserve">          beyond    Rome,    the Christians    in  the  provinees    were   always    liable  to  be        </w:t>
        <w:br/>
        <w:t xml:space="preserve">          perseented    owing    to the  same    popular    hatred:   4)  there  is  in reality   no        </w:t>
        <w:br/>
        <w:t xml:space="preserve">          trace  of judicial  proceedings     in  our  Epistle:   5)  the  features   of  perseeu-          </w:t>
        <w:br/>
        <w:t xml:space="preserve">          tion  in the  Epistle   do  not  agree  with   those   in  Pliny’s   letter:  there,   the        </w:t>
        <w:br/>
        <w:t xml:space="preserve">          Christians    are  formally   put  to  death  as  such:    here,  we  have   no  trace  of        </w:t>
        <w:br/>
        <w:t xml:space="preserve">          such  a  sentence   being   carried   out  against   them,                                        </w:t>
        <w:br/>
        <w:t xml:space="preserve">             20.  The    hypothesis    of  Schwegler,     that   the  purpose   of  the  Epistle   is       </w:t>
        <w:br/>
        <w:t xml:space="preserve">          to be  detected    in eh.  vy. 12, as  one  of  reconciliation    of  the  teachings    of        </w:t>
        <w:br/>
        <w:t xml:space="preserve">          St.  Peter   and  St.  Paul   by  some   disciple  of  the  former   who   was   inclined         </w:t>
        <w:br/>
        <w:t xml:space="preserve">          also  to  the   latter, is  well   treated   by   Huther     as  entirely   destitute   of        </w:t>
        <w:br/>
        <w:t xml:space="preserve">          foundation.                                                                                       </w:t>
        <w:br/>
        <w:t xml:space="preserve">             21.   So  that, whether    we   consider   external    evidence,   or  the  futility of        </w:t>
        <w:br/>
        <w:t xml:space="preserve">          internal   objections,   we   can   have   no  hesitation    in accepting    the  Epistle         </w:t>
        <w:br/>
        <w:t xml:space="preserve">          as  the  undoubted     work   of  the  Apostle   whose    name   it bears.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SECTION         IL.                                            </w:t>
        <w:br/>
        <w:t xml:space="preserve">                                               ITs  AUTHOR.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1. The    Apostle    Peter,   properly    called   Simon     or  Simeon    (Acts   xv.        </w:t>
        <w:br/>
        <w:t xml:space="preserve">           14, 2  Pet.  i. 1), was   born   at  Betheaida    on   the  sea   of  Galilee   (John   i.       </w:t>
        <w:br/>
        <w:t xml:space="preserve">          45),   the  son  of one  Jonas   (Matt.   xvi.   17)  or John    (John   i, 43, xxi.  15),        </w:t>
        <w:br/>
        <w:t xml:space="preserve">           with  whom,    and   with   his brother    Andrew,     he  carried   on  the  trade  of  a       </w:t>
        <w:br/>
        <w:t xml:space="preserve">           fisherman   at  Capernanm,     where   he  afterwards    lived (Matt.   viii. 14, iv. 18,        </w:t>
        <w:br/>
        <w:t xml:space="preserve">           and  parallels,  Luke    v. 3),  with  his  wife’s  mother,    being   a married    mané         </w:t>
        <w:br/>
        <w:t xml:space="preserve">           (1 Cor.    ix. 5).                                                                               </w:t>
        <w:br/>
        <w:t xml:space="preserve">              2,  He   became    very   carly  a  disciple   of  our   Lord,   being   brought     to       </w:t>
        <w:br/>
        <w:t xml:space="preserve">           Him    by  his  brother   Andrew,     who   was   a  diseiple   of  John    the Baptist,         </w:t>
        <w:br/>
        <w:t xml:space="preserve">           and  had   followed   Jesus   on  hearing    him  designated     by  his master    as the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©  His wife  is variously named  Concordia  or  Perpetua  by  the legends.   Clement  of       </w:t>
        <w:br/>
        <w:t xml:space="preserve">           Alexandria  relates, “They  say that  St. Peter, beholding his wife led out to death, was        </w:t>
        <w:br/>
        <w:t xml:space="preserve">           rejoiced at her calling of the Lord, and  her reception  to her heavenly  home, and  cried       </w:t>
        <w:br/>
        <w:t xml:space="preserve">           out  encouragingly   and exhortingly,  addressing her  by name:   O  thou,  remember   the       </w:t>
        <w:br/>
        <w:t xml:space="preserve">           Lord.”    And  elsewhere he     says,     and  Philip  were fathers of families.”  On  the       </w:t>
        <w:br/>
        <w:t xml:space="preserve">           question  whether  Mark  was  his son, sce note on 1 Pet. v. 18.                                 </w:t>
        <w:br/>
        <w:t xml:space="preserve">                    234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