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§iy.]            TIME      AND     PLACE       OF    WRITING.         [iyrropvction.                     </w:t>
        <w:br/>
        <w:t xml:space="preserve">                                                                                                            </w:t>
        <w:br/>
        <w:t xml:space="preserve">   ambition   and   self-exaltation   on  the  part  of the  presbyters    (v. 2, 3),—that                  </w:t>
        <w:br/>
        <w:t xml:space="preserve">   to evil  thoughts    and  evil  words    towards    one   another   (ii. 1s                              </w:t>
        <w:br/>
        <w:t xml:space="preserve">   iv. 9).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 IV.                                                   </w:t>
        <w:br/>
        <w:t xml:space="preserve">                            TIME    AND   PLACE     OF  WRITING.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 The   former   of these  enquiries   is very  closely  connected    with   that  of               </w:t>
        <w:br/>
        <w:t xml:space="preserve">   the  last section.    Many    Commentators       have   fancied   that  the state  of the                </w:t>
        <w:br/>
        <w:t xml:space="preserve">   readers  implied   in the  Epistle   points  at the  persecution    under   Nero   as the                </w:t>
        <w:br/>
        <w:t xml:space="preserve">   time  when    it was   written:    others,  that   the persecution    under    Trajan   is               </w:t>
        <w:br/>
        <w:t xml:space="preserve">   rather  indicated.     But  to both  of  these it has  been  sufficiently  replied,  that                </w:t>
        <w:br/>
        <w:t xml:space="preserve">   the  passages   relied  on  do  not  warrant    either   inference:    that  the  defence                </w:t>
        <w:br/>
        <w:t xml:space="preserve">   (apology)    to be  rendered    (ch.    iii,    is not necessarily,    nor  indeed   well                </w:t>
        <w:br/>
        <w:t xml:space="preserve">   can  be  at all, a public   defence   in  court,  seeing  that   they  are  to be  ready                 </w:t>
        <w:br/>
        <w:t xml:space="preserve">   to  make   it  “to   every  one  that   asketh,”   &amp;c.:   that  the   suffering   as  evil               </w:t>
        <w:br/>
        <w:t xml:space="preserve">   doers  cannot   be well  connected    with  the  expression    malefactors   in Tacitus,                 </w:t>
        <w:br/>
        <w:t xml:space="preserve">   because   in the  Epistle  the  readers   are exhorted    to live down   the  ill repute,                </w:t>
        <w:br/>
        <w:t xml:space="preserve">   which,   had   it consisted    in  the  mere   name    of Christian,    they  could   not                </w:t>
        <w:br/>
        <w:t xml:space="preserve">   have   been.   Again    it is answered    that  we  have   no  proof  of  the Neronian                   </w:t>
        <w:br/>
        <w:t xml:space="preserve">   persecution    having   extended     itself into  the Asiatic    provinces.                              </w:t>
        <w:br/>
        <w:t xml:space="preserve">      2.  On  the  whole   it seems   to me   that  we  are not  justified  in  connecting                  </w:t>
        <w:br/>
        <w:t xml:space="preserve">   the  Epistle   with   cither  of  these   persecutions,    but  are  rather  to  take  its               </w:t>
        <w:br/>
        <w:t xml:space="preserve">   notices  as  pointing   toa  time   when   a general   dislike  of the  Christians    was                </w:t>
        <w:br/>
        <w:t xml:space="preserve">   beginning     to pass   into  active  tyranny,    and   in some   cases   into infliction                </w:t>
        <w:br/>
        <w:t xml:space="preserve">   of capital   punishment,       As  Davidson    remarks,    “  The   trials were   not yet                </w:t>
        <w:br/>
        <w:t xml:space="preserve">   excessive.     They     were   alarming     in  the   future.    A   severe   time   was                 </w:t>
        <w:br/>
        <w:t xml:space="preserve">   approaching.      Judgment      was   soon   to begin   at  the  house   of God.     The                 </w:t>
        <w:br/>
        <w:t xml:space="preserve">   terrible  persecutions     and  sufferings   which    the  Christians    were   about   to               </w:t>
        <w:br/>
        <w:t xml:space="preserve">   endure,   were   impending.”                                                                             </w:t>
        <w:br/>
        <w:t xml:space="preserve">      8.  These    remarks    are   favoured     by  the   tone   in which    snffering    is               </w:t>
        <w:br/>
        <w:t xml:space="preserve">   spoken   of, as  by  no  means   a  matter   of course:    not  sure,  nor  even  likely,                </w:t>
        <w:br/>
        <w:t xml:space="preserve">   to follow   upon   a harmless    Christian    life: compare     ch.  iii. 13, 14, where,                 </w:t>
        <w:br/>
        <w:t xml:space="preserve">   by  “who    shall  harm   you  if ye be imitators  of  that which   is good?”   it seems                 </w:t>
        <w:br/>
        <w:t xml:space="preserve">   as  if the good   liver  was  in  general    likely to  be   let alone;   and   by  what                 </w:t>
        <w:br/>
        <w:t xml:space="preserve">   follows,   “but  even   if ye suffer for   righteousness’   sake,  happy   are  ye,” it is               </w:t>
        <w:br/>
        <w:t xml:space="preserve">   implied   that   in some   exceptional     cases,  Christians    might   be  hunted   out                </w:t>
        <w:br/>
        <w:t xml:space="preserve">   by  zealous   enemies    and  made    to suffer  quoad   Christians.                                     </w:t>
        <w:br/>
        <w:t xml:space="preserve">     4.   So   that  I  should   be  disposed,    judging    from   tho   internal   notices                </w:t>
        <w:br/>
        <w:t xml:space="preserve">   given   of  the   state  of  the  readers,    to  place  the  writing    of the  Epistle                 </w:t>
        <w:br/>
        <w:t xml:space="preserve">   during    the  later  years  of  Nero,   but   before   the   persecution    related   by                </w:t>
        <w:br/>
        <w:t xml:space="preserve">   Tacitus    broke    out.    The    “hatred     of   all  mankind”      whieh    justified                </w:t>
        <w:br/>
        <w:t xml:space="preserve">   that  victimizing     of  the  Christians,    was    gathering     and   producing     its               </w:t>
        <w:br/>
        <w:t xml:space="preserve">            243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