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]                  1 PETER.                               (en.   xvi.       </w:t>
        <w:br/>
        <w:t xml:space="preserve">                                                                                                            </w:t>
        <w:br/>
        <w:t xml:space="preserve">            anticipatory      fruits   here   and    there,    wherever’     circumstances       were       </w:t>
        <w:br/>
        <w:t xml:space="preserve">            favourable.                                                                                     </w:t>
        <w:br/>
        <w:t xml:space="preserve">               5.  And    with  this agree   the  personal   notices   in  our  Epistle,  and   infer-      </w:t>
        <w:br/>
        <w:t xml:space="preserve">            ences   to  be  gathered    from   it.   We    must   conclude    from   passages    in  it     </w:t>
        <w:br/>
        <w:t xml:space="preserve">            that  St.  Peter   was   acquainted    with   the  Epistles    of  St. Paul;    not  only       </w:t>
        <w:br/>
        <w:t xml:space="preserve">            with    his  earlier   ones,  but  with    those  written    during    his  first Roman         </w:t>
        <w:br/>
        <w:t xml:space="preserve">            imprisonment’.        If  now    St.  Paul   was    set   free   from   that   imprison-        </w:t>
        <w:br/>
        <w:t xml:space="preserve">            ment    in  the  year   63   (sce  Introduction      to the   Pastoral    Epistles,   § ii.     </w:t>
        <w:br/>
        <w:t xml:space="preserve">            24),   this  Epistle    cannot   well   have    been   written    before    the   end   of      </w:t>
        <w:br/>
        <w:t xml:space="preserve">            that  year.                                                                                     </w:t>
        <w:br/>
        <w:t xml:space="preserve">               6.  Another    personal   notice   also  agrees   with   this  date.    By  ch.  v.  13      </w:t>
        <w:br/>
        <w:t xml:space="preserve">            we  find   that  Mark   was,   at the   time  of  its writing,   with   the  Apostle    in      </w:t>
        <w:br/>
        <w:t xml:space="preserve">            Babylon,    which    I here  by  anticipation    assume    to be the  well-known      city      </w:t>
        <w:br/>
        <w:t xml:space="preserve">            in Chaldea.      Now    from   Coloss.   iv. 10,  we  learn   that  Mark    was    at the       </w:t>
        <w:br/>
        <w:t xml:space="preserve">            time  of  writing    that  Epistle   (61—63)     with    St. Paul   in  Rome,    but   in-      </w:t>
        <w:br/>
        <w:t xml:space="preserve">            tending   to journey    into  Asia  Minor:     and  from   2  Tim,  iv. 11   (67  or 68),       </w:t>
        <w:br/>
        <w:t xml:space="preserve">            we  find  that  he  was   in Asia   Minor,   and   was   to  be  brought    with   Timo-        </w:t>
        <w:br/>
        <w:t xml:space="preserve">            thens  to  Rome.      Now   one   of two   contingencies     is possible.    Mark    may        </w:t>
        <w:br/>
        <w:t xml:space="preserve">            either  have   spent   some   of  the   interval  between     these  two   notices  with        </w:t>
        <w:br/>
        <w:t xml:space="preserve">            St. Peter   in  Babylon,    or have   betaken    himself   to  that  Apostle   after  the       </w:t>
        <w:br/>
        <w:t xml:space="preserve">            death  of  St. Paul.                                                                            </w:t>
        <w:br/>
        <w:t xml:space="preserve">               7.  Of  these  two   alternatives,   it is urged   by  the  advocates   of  the  usual       </w:t>
        <w:br/>
        <w:t xml:space="preserve">            view   taken   of our   Epistle   that  the   latter  is the  more    probable.     This        </w:t>
        <w:br/>
        <w:t xml:space="preserve">            Epistle   is addressed    to churches    mostly   founded    by   St. Paul:    is it pro-       </w:t>
        <w:br/>
        <w:t xml:space="preserve">            bable  that  St.  Peter  would    have    thus  addressed     them   during   the   great       </w:t>
        <w:br/>
        <w:t xml:space="preserve">           Apostle’s     lifetime  ?   When     we    consider    St. Paul’s   own    rule,   of  not       </w:t>
        <w:br/>
        <w:t xml:space="preserve">           encroaching      on  other    men’s   labours    (Rom.    xy.  20),  and   put   together        </w:t>
        <w:br/>
        <w:t xml:space="preserve">           with    it the   fact  of  the   compact    made    between     the   two   Apostles    as       </w:t>
        <w:br/>
        <w:t xml:space="preserve">           related    in  Gal.  ii. 9, it seems   difficult  to  imagine    that  such   an  Epistle        </w:t>
        <w:br/>
        <w:t xml:space="preserve">           should    have   been    written    before   St.  Paul    was   withdrawn       from   his       </w:t>
        <w:br/>
        <w:t xml:space="preserve">           labours   ; which    latter  took    place  only   at his  death.     That    event,  and        </w:t>
        <w:br/>
        <w:t xml:space="preserve">            the strengthening     of  the  influences   adverse    to St. Paul’s   doctrine   conse-        </w:t>
        <w:br/>
        <w:t xml:space="preserve">           quent   on  it, might   well  agree   with   the  testimony    to that  doctrine   which         </w:t>
        <w:br/>
        <w:t xml:space="preserve">           we   find  in this  Epistle,  and   especially   in eh.  vy. 12.                                 </w:t>
        <w:br/>
        <w:t xml:space="preserve">              8,  According      to  this  view,   we    must    place   the  Epistle   late  in  the       </w:t>
        <w:br/>
        <w:t xml:space="preserve">           second     apostolic   period.     We   have    seen   in   the   Introduction     to  the       </w:t>
        <w:br/>
        <w:t xml:space="preserve">           Pastoral    Epistles,  that  it is not  easy  to assign   a date  for  the  death   of St.       </w:t>
        <w:br/>
        <w:t xml:space="preserve">           Paul   before   the  last year   of Nero,   i.e. 67   to 68.    If we   suffer ourselves         </w:t>
        <w:br/>
        <w:t xml:space="preserve">           to  be  guided    by  these   considerations,    we   should    say, that   in the  latter       </w:t>
        <w:br/>
        <w:t xml:space="preserve">           part   of  that  year,  or  the  beginning     of  the  next,   our  Epistle   may   have        </w:t>
        <w:br/>
        <w:t xml:space="preserve">           been   written.                                                                                  </w:t>
        <w:br/>
        <w:t xml:space="preserve">              9.  But    these  considerations,     forcible   as  they   seem,  bring    us  into  a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5 Sce this shewn  below, § vi. par. 2 note,                                </w:t>
        <w:br/>
        <w:t xml:space="preserve">                    244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