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§v.]               ITS    OBJECT        AND      CONTENTS.             [ixtropucrion.                   </w:t>
        <w:br/>
        <w:t xml:space="preserve">                                                                                                            </w:t>
        <w:br/>
        <w:t xml:space="preserve">    or  implied    by   antiquity,   we    are  quite    unfurnished      with   any    other               </w:t>
        <w:br/>
        <w:t xml:space="preserve">   evidence    than   that  deduced    from  the  passage    under   consideration.      And                </w:t>
        <w:br/>
        <w:t xml:space="preserve">    the  difficulties   which    beset    the   conjunction     of   the   various    notices               </w:t>
        <w:br/>
        <w:t xml:space="preserve">    respeeting   our  Apostle   remain   much    the  samo   in  amount,   whichever     way                </w:t>
        <w:br/>
        <w:t xml:space="preserve">    we  attempt   their  solution:    whether    by  forcing   the  words    “in  Babylon”                  </w:t>
        <w:br/>
        <w:t xml:space="preserve">    to  some   far-fetched    and   improbable      sense,  as  has  been   very   generally                </w:t>
        <w:br/>
        <w:t xml:space="preserve">    done,  or  with  Weiss    and   others   assigning    an  early  date   to our  Epistle,                </w:t>
        <w:br/>
        <w:t xml:space="preserve">    contrary   to  the  plain   sense   of  his  own    words,   and   the  common-sense                    </w:t>
        <w:br/>
        <w:t xml:space="preserve">    inferences    from   the  indications    furnished    by  it.  That    St. Peter   wrote                </w:t>
        <w:br/>
        <w:t xml:space="preserve">    this  Epistle   to  churehes     in  Asia   Minor    mainly    consisting    of  Gentile                </w:t>
        <w:br/>
        <w:t xml:space="preserve">    converts:    that   those   churches     had   been   previously     the  seene   of  the               </w:t>
        <w:br/>
        <w:t xml:space="preserve">    labours   of St.  Paul  and   his companions:       that  he  wrote   from  Babylon     in              </w:t>
        <w:br/>
        <w:t xml:space="preserve">    Assyria,    and   at a  time   subsequent      to  St.  Paul’s    missionary    agency   :              </w:t>
        <w:br/>
        <w:t xml:space="preserve">    these  are  points  which    can  hardly   be  controverted,     consistently   with  the               </w:t>
        <w:br/>
        <w:t xml:space="preserve">    plain  aceeptation     of  language      in  its obvious    and    ordinary    meaning.                 </w:t>
        <w:br/>
        <w:t xml:space="preserve">    That   the  same   Apostle    visited  Rome    and   suffered   martyrdom      there,  we               </w:t>
        <w:br/>
        <w:t xml:space="preserve">    would   fain  believe   as the testimony    of  Christian   antiquity.     It is difficult              </w:t>
        <w:br/>
        <w:t xml:space="preserve">    to believe   it:  difficult to assign   the time   so as  to satisfy  its requisitions   :              </w:t>
        <w:br/>
        <w:t xml:space="preserve">    but  in  the uncertainty     which   rests  over  all  the  later  movements       of the               </w:t>
        <w:br/>
        <w:t xml:space="preserve">    great   Apostles,   it would    be presumption      for  us  to  pronounce     it impos-                </w:t>
        <w:br/>
        <w:t xml:space="preserve">    sible.   ‘There   may   be  means   of  reconciling    the two   beliefs,  of which    we               </w:t>
        <w:br/>
        <w:t xml:space="preserve">    are  not   aware.     And     since  this   may   be   so, we   are  not  unreasonable                  </w:t>
        <w:br/>
        <w:t xml:space="preserve">    in retaining   both,   both  being   reasonably    attested.                                            </w:t>
        <w:br/>
        <w:t xml:space="preserve">       19.  One    personal    notice   has   not  been   mentioned      in  the  foregoing                 </w:t>
        <w:br/>
        <w:t xml:space="preserve">    paragraphs,    viz.  that  of  Silvanas   having    been   the  bearer   of the   Epistle               </w:t>
        <w:br/>
        <w:t xml:space="preserve">    (ch. v.12).     And    the  reason   for its omission    has  been,   that  it is far  too              </w:t>
        <w:br/>
        <w:t xml:space="preserve">    uncertain    to  found    any   argument      on   as  to  date   or  locality.     Even                </w:t>
        <w:br/>
        <w:t xml:space="preserve">    assuming    him   to  be the  same   person   as  the  Silas  of Acts   xv.  22,  32, 40;               </w:t>
        <w:br/>
        <w:t xml:space="preserve">    xvi.  19,  25;   xvii.  4, 10,  14;   xviii. 5,  or  the  Silvanus    of  1 Thess.    i. 1,             </w:t>
        <w:br/>
        <w:t xml:space="preserve">    2  Thess.   i. 1, 2 Cor.  i. 19,—we      know   absolutely    nothing    of  his  history               </w:t>
        <w:br/>
        <w:t xml:space="preserve">    subsequently     to  that  period   of his  companionship      with   St. Paul,   and  all              </w:t>
        <w:br/>
        <w:t xml:space="preserve">    that   is founded    on   any  filling  up   of  the  gap   in  his  history   can   only               </w:t>
        <w:br/>
        <w:t xml:space="preserve">    tend   to  mislead,    by   giving   to  baseless    conjecture    the   value    of  real              </w:t>
        <w:br/>
        <w:t xml:space="preserve">    fact.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 V.                                                  </w:t>
        <w:br/>
        <w:t xml:space="preserve">                               ITS   OBJECT    AND    CONTENTS.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1,  The    object   of  the   Epistle   is  plainly   enough    announced      by   the              </w:t>
        <w:br/>
        <w:t xml:space="preserve">    Apostle    himself   at its conclusion   :                                                              </w:t>
        <w:br/>
        <w:t xml:space="preserve">           “ By  Silvanus     . . .  . I  have  written  in  few   words,   exhorting     and               </w:t>
        <w:br/>
        <w:t xml:space="preserve">          testifying    that  this  is the  true   grace   of God   wherein    ye  stand.”                  </w:t>
        <w:br/>
        <w:t xml:space="preserve">       2.  But    this  apparently    simple   declaration    is  not  easy  to  track  to its              </w:t>
        <w:br/>
        <w:t xml:space="preserve">           Vor.   I.    Pant     Il.—247                                         ity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