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CONT         ENTS         OF       THE         INTRODUCTION,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PART      II.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CHAPTER          XV.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THE    EPISTLE    TO   THE   HEBREWS.                                         </w:t>
        <w:br/>
        <w:t xml:space="preserve">      SECTION                                                                              PAGE             </w:t>
        <w:br/>
        <w:t xml:space="preserve">        I. Its Authorship    .                     6    50    0     o@   0    0     0     o                 </w:t>
        <w:br/>
        <w:t xml:space="preserve">       IL. For  what  Readers  it was written      .    9.    5.         5     ss.           185            </w:t>
        <w:br/>
        <w:t xml:space="preserve">      IIL. ‘Vie  and  Placo of Writing.                       D0         6    0     oo       iis            </w:t>
        <w:br/>
        <w:t xml:space="preserve">       TY. Occasion,  Objoct of Writing, md   Contents.       .     +    .     +    «     «  196            </w:t>
        <w:br/>
        <w:t xml:space="preserve">        V. Languagemd      Style.)                 ee                               ee       188            </w:t>
        <w:br/>
        <w:t xml:space="preserve">      VI.  Cunonicity.      2     eee                                          ee            200            </w:t>
        <w:br/>
        <w:t xml:space="preserve">                                                                                                            </w:t>
        <w:br/>
        <w:t xml:space="preserve">                                       CHAPTER          XVI.                                                </w:t>
        <w:br/>
        <w:t xml:space="preserve">                             THE   GENERAL      EPISTLE     OF   JAMES.                                     </w:t>
        <w:br/>
        <w:t xml:space="preserve">                                                                                                            </w:t>
        <w:br/>
        <w:t xml:space="preserve">        I. Its Authorship                               0     0    6     60    6    0     o  Aig            </w:t>
        <w:br/>
        <w:t xml:space="preserve">       IL  For what   Readers the Epistle  was written.       9.   9.    0.   0.    ss       218            </w:t>
        <w:br/>
        <w:t xml:space="preserve">      IIL  ‘The Place aud  ‘Time of Writing.       9...            -     +     ee            220            </w:t>
        <w:br/>
        <w:t xml:space="preserve">       LV. Object, Contents,  and Style                 see              ee                  RR             </w:t>
        <w:br/>
        <w:t xml:space="preserve">        V. Its Geuuineness,  and Place  inthe  an             9.         5    +e             287            </w:t>
        <w:br/>
        <w:t xml:space="preserve">                                                                                                            </w:t>
        <w:br/>
        <w:t xml:space="preserve">                                      CHAPTER          XVII.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THE   FIRST    EPISTLE    GENERAL      OF   PETER.                                 </w:t>
        <w:br/>
        <w:t xml:space="preserve">                                                                                                            </w:t>
        <w:br/>
        <w:t xml:space="preserve">         1. Its Genuineness       .     .    .     .    .     .    .     .    .     .     .  230            </w:t>
        <w:br/>
        <w:t xml:space="preserve">       If. Its Author.                             co   0     6c   0     6    6     «0  o    FBX            </w:t>
        <w:br/>
        <w:t xml:space="preserve">      1LI.  For what  Readers  it was caiten       .    .     .     .    .     .    .     +  239            </w:t>
        <w:br/>
        <w:t xml:space="preserve">       IV. Time  and  Place of Writing       =.    see             eee                       MB             </w:t>
        <w:br/>
        <w:t xml:space="preserve">        V. Its Object and  Contents...                  ee          eee                      RMT            </w:t>
        <w:br/>
        <w:t xml:space="preserve">      VI.  Characterand    Style.       6    6          eee                         ee       250            </w:t>
        <w:br/>
        <w:t xml:space="preserve">                                                                                                            </w:t>
        <w:br/>
        <w:t xml:space="preserve">                                      CHAPTER          XVIII.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THE   SECOND     EPISTLE     GENERAL      OF  PETER.                                </w:t>
        <w:br/>
        <w:t xml:space="preserve">                                                                                                            </w:t>
        <w:br/>
        <w:t xml:space="preserve">          . Object, Contents, and Occasion  of the Epistle    .    6     6    ee                            </w:t>
        <w:br/>
        <w:t xml:space="preserve">       IL. For  what  Readers it was written                             o    0)    Ane                     </w:t>
        <w:br/>
        <w:t xml:space="preserve">      IIT  On  the Relation  between  this Epistle and that of Jude      5...                260            </w:t>
        <w:br/>
        <w:t xml:space="preserve">       1V. Authenticity                 er                    1    oe         8     Oo                      </w:t>
        <w:br/>
        <w:t xml:space="preserve">        VY. Time and  Place of Wr                                        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