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INTRODUCTION.      ]                    1 PETER.                              (on.  xvir.       </w:t>
        <w:br/>
        <w:t xml:space="preserve">                                                                                                            </w:t>
        <w:br/>
        <w:t xml:space="preserve">            nature   of  the  contents,    and  the   fervid  and   at  the  same    time   practical       </w:t>
        <w:br/>
        <w:t xml:space="preserve">            rather   than   dialectical   spirit  of  its Writer.     There    is  in  it no  logical       </w:t>
        <w:br/>
        <w:t xml:space="preserve">            inference,   properly    so called:   no  evolving    of one   thought    from  another.        </w:t>
        <w:br/>
        <w:t xml:space="preserve">            ‘The  word   “wherefore”      occurs   only  in connexion     with  imperatives     intro-      </w:t>
        <w:br/>
        <w:t xml:space="preserve">            ducing    practical   inferences:     “because”     only  as  substantiating     motives        </w:t>
        <w:br/>
        <w:t xml:space="preserve">            to Christian    practice    by  Scripture    citation   or  by  sacred    facts  : “for”        </w:t>
        <w:br/>
        <w:t xml:space="preserve">            mostly   in  similar  conuexions.       The   link  between     one  idea   and  another        </w:t>
        <w:br/>
        <w:t xml:space="preserve">            is found    not  in  any  progress    of  unfolding    thought    or argument,     but  in      </w:t>
        <w:br/>
        <w:t xml:space="preserve">            the  last word   of  the  foregoing    sentence,   which    is taken  up   and  followed        </w:t>
        <w:br/>
        <w:t xml:space="preserve">            out  in the  new   one’.                                                                        </w:t>
        <w:br/>
        <w:t xml:space="preserve">               10.  It has   been  noticed   that  the  same   thought    is often  repeated   again,       </w:t>
        <w:br/>
        <w:t xml:space="preserve">            and  in  nearly   the  same   wordss.     This   is consistent    with  the   fervid  and       </w:t>
        <w:br/>
        <w:t xml:space="preserve">            earnest  spirit  of the  Apostle:    which    however,    as might   be  expected    from:      </w:t>
        <w:br/>
        <w:t xml:space="preserve">            what   we  know   of  him,  was   chastened    by a  sense  of his  own   weakness    and       </w:t>
        <w:br/>
        <w:t xml:space="preserve">            need  of divine   upholding    grace,    There   is no Epistle   in  the  sacred  Canon,        </w:t>
        <w:br/>
        <w:t xml:space="preserve">            the  language    and  spirit of  which   come   more   directly  home   to the  personal        </w:t>
        <w:br/>
        <w:t xml:space="preserve">            trials and   wants   and  weaknesses      of  the  Christian    life.   Its affectionate        </w:t>
        <w:br/>
        <w:t xml:space="preserve">            warnings    and  strong   consolation    have  ever   been  treasured    up  close to  the      </w:t>
        <w:br/>
        <w:t xml:space="preserve">            hearts  of   the  weary    and  heayy-laden      but  onward-pressing        servants   of      </w:t>
        <w:br/>
        <w:t xml:space="preserve">            God.     The   mind    of our   Father    towards    us,  the  aspect   of  our   blessed       </w:t>
        <w:br/>
        <w:t xml:space="preserve">            Lord   as presented     to us,  the  preparation    by  sufferings    for our  heavenly         </w:t>
        <w:br/>
        <w:t xml:space="preserve">            inheritance,   all  these  as  here   set forth,  are  peculiarly    lovely  and  encou-        </w:t>
        <w:br/>
        <w:t xml:space="preserve">            raging,    And    the  motives    to holy  purity   spring   direct  out  of  the simple        </w:t>
        <w:br/>
        <w:t xml:space="preserve">            and  childlike   recognition    of the  will  of our   Heavenly    Father    to bring   us      </w:t>
        <w:br/>
        <w:t xml:space="preserve">            to His  glory.                                                                                  </w:t>
        <w:br/>
        <w:t xml:space="preserve">               11.  All  who   have   worthily    commented      on  the  Epistle   have  spoken    in      </w:t>
        <w:br/>
        <w:t xml:space="preserve">            similar  strains   of  its character    and   style.    ‘Wonderful       is the  gravity        </w:t>
        <w:br/>
        <w:t xml:space="preserve">           and    alacrity  of  Peter’s    discourse,   most   agreeably    holding     the  reader’s       </w:t>
        <w:br/>
        <w:t xml:space="preserve">           attention,”    says  Bengel.      “This   Epistle   has  the  vehemence     agreeable    to      </w:t>
        <w:br/>
        <w:t xml:space="preserve">           the  disposition   of  the chief’  of the Apostles,”     says  Grotius.    And   Erasmus         </w:t>
        <w:br/>
        <w:t xml:space="preserve">            calls  it “an   Epistle   quite   worthy   of  the   chief  of  the   Apostles,   full  of      </w:t>
        <w:br/>
        <w:t xml:space="preserve">           apostolical    authority   and    dignity,  sparing    in  words,   fertile in  thoughts,        </w:t>
        <w:br/>
        <w:t xml:space="preserve">            &amp;e.”    And    recently   Wiesinger     sums    up   thus  his  characteristic     of  the      </w:t>
        <w:br/>
        <w:t xml:space="preserve">            Epistle   : “ Certainly,   it entirely  agrees   in  tone  and  feeling   with  what   we       </w:t>
        <w:br/>
        <w:t xml:space="preserve">            have  before   said of  the character    of the Apostle.      His  warm    self-devotion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e.g. the summary   of that  part of his  first speech which is not recorded,  “save  your-      </w:t>
        <w:br/>
        <w:t xml:space="preserve">           selves from  this crooked generation,”  Acts  ii.   with  the frequent exhortations  in our      </w:t>
        <w:br/>
        <w:t xml:space="preserve">            Epistle to separation from the  heathen  world.                                                 </w:t>
        <w:br/>
        <w:t xml:space="preserve">              2 Sce e.g.  ch. i.    4, “you”     .  .  .  .  ver.5,“who     are”   .   .  .  .  ver.8       </w:t>
        <w:br/>
        <w:t xml:space="preserve">            “whom”      .  .  .  «  ver.9,  “salvation”    .  .   .  .  ver. 10, “of   which  the pro-      </w:t>
        <w:br/>
        <w:t xml:space="preserve">           phets”    .  .  .   .  ver.12,“unto    whom”     .  .  .  .  &amp;e,&amp;e.     And   so we  might       </w:t>
        <w:br/>
        <w:t xml:space="preserve">            proceed through   the Epistle.                                                                  </w:t>
        <w:br/>
        <w:t xml:space="preserve">              3 Compare   ch.     1   with iii.   and with    ii,  iv, 3 with i. 14 and ii. 11:             </w:t>
        <w:br/>
        <w:t xml:space="preserve">            with i, 6—9:  iv. 14 with  iii.   17, and  with ii. 20: v. 8 with iv. 7, and with  i. 13.       </w:t>
        <w:br/>
        <w:t xml:space="preserve">                     254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