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§ 11]      “   FOR      WHAT       READERS          WRITTEN.          [1ytropvcrioy.                      </w:t>
        <w:br/>
        <w:t xml:space="preserve">                                                                                                            </w:t>
        <w:br/>
        <w:t xml:space="preserve">  eh.  i. 15,   ‘on each   occasion   which    offers,”  seems   also  to point:   besides                  </w:t>
        <w:br/>
        <w:t xml:space="preserve">  appearing    to  refer   to some    previous    personal   connexion     of  the  Writer                  </w:t>
        <w:br/>
        <w:t xml:space="preserve">  with  his  readers.    This  latter  has  frequently   been   assumed    from  ch.  i. 16 ;               </w:t>
        <w:br/>
        <w:t xml:space="preserve">  but  without     necessity   ; see  note   there.    All   that  is  there  assumed     is                </w:t>
        <w:br/>
        <w:t xml:space="preserve">  that  which   is also  stated   in ch.  i. 1, the  delivery   of  the  truths  and   faith                </w:t>
        <w:br/>
        <w:t xml:space="preserve">  of the  Gospel    to them    by  competent     eye-witnesses,    of  whom    the  Writer                  </w:t>
        <w:br/>
        <w:t xml:space="preserve">  (in   office,  but   not   necessarily     in  connexion     with    themselves)      had                 </w:t>
        <w:br/>
        <w:t xml:space="preserve">  been   one.                                                                                               </w:t>
        <w:br/>
        <w:t xml:space="preserve">     2.  The   address,   ch. i. 1, is more   general   than  that  of  the  first Epistle  :               </w:t>
        <w:br/>
        <w:t xml:space="preserve">  the  words   of  warning    and  exhortation     are  for all who   bore  the  Christian                  </w:t>
        <w:br/>
        <w:t xml:space="preserve">  name.     The    dangers     described    were    imminent     throughout      the   then                 </w:t>
        <w:br/>
        <w:t xml:space="preserve">  Christian    world.     And    the  expressions,    whether     of  praise   and   encou-                 </w:t>
        <w:br/>
        <w:t xml:space="preserve">  ragement,     or  of caution,    must   be  taken   as  gencrally    applicable    to   all               </w:t>
        <w:br/>
        <w:t xml:space="preserve">  believers   in Christ,   rather   than  as descriptive   of  the  peculiar   situation  of                </w:t>
        <w:br/>
        <w:t xml:space="preserve">  any   circle of  churches    at any   one  time.                                                          </w:t>
        <w:br/>
        <w:t xml:space="preserve">     3.  Of   necessity,    the  same    general   view    must    not  be   taken   of  the                </w:t>
        <w:br/>
        <w:t xml:space="preserve">  enemies    of the   faith here   depicted.     The   city of  God,   with  its bulwarks                   </w:t>
        <w:br/>
        <w:t xml:space="preserve">  and   towers,   is ever  the   same:    this was   a special   attack  beginning     to be                </w:t>
        <w:br/>
        <w:t xml:space="preserve">  made    on  it by  a body   of  foes  of a  special   character.     ‘The  firmness   and                 </w:t>
        <w:br/>
        <w:t xml:space="preserve">  watchfulness     which    seem  to  be predicated    of  the readers   (ch. i. 12, iii. 17,               </w:t>
        <w:br/>
        <w:t xml:space="preserve">  i, 19)  are  rather   assumptions,     certain  to  be  true   of  true  believers,  than                 </w:t>
        <w:br/>
        <w:t xml:space="preserve">  statements     of  objective    matter    of  fact:   whereas    the   depravities    and                 </w:t>
        <w:br/>
        <w:t xml:space="preserve">  errors   of  the   heretics,  as  far  as  spoken    of  in the  present,   were   things                 </w:t>
        <w:br/>
        <w:t xml:space="preserve">  actually   oceurring    under    the  Apostle’s    notice.    This   must   be  borne   in                </w:t>
        <w:br/>
        <w:t xml:space="preserve">  mind,   or  we  shall  be  liable to go  wrong    in our   inference   respecting    those                </w:t>
        <w:br/>
        <w:t xml:space="preserve">   addressed.                                                                                               </w:t>
        <w:br/>
        <w:t xml:space="preserve">      4. On    the  other   hand   it must    be  borne   in  mind,   that  the  Apostle’s                  </w:t>
        <w:br/>
        <w:t xml:space="preserve">   field of view,   as  he looked   over   the  church,   would    naturally   be bounded                   </w:t>
        <w:br/>
        <w:t xml:space="preserve">   by  the  lines  which    marked    out   the  cycle  of  his  own   observation    : that                </w:t>
        <w:br/>
        <w:t xml:space="preserve">   those   to whom     he  had   before   written   would   be  on  this  second   occasion                 </w:t>
        <w:br/>
        <w:t xml:space="preserve">   nearest   to  his  thoughts:     and  by   consequence,     that  when    he   seems    to               </w:t>
        <w:br/>
        <w:t xml:space="preserve">   address   these  readers   as  in the  main    identical  with   those,  this  inference                 </w:t>
        <w:br/>
        <w:t xml:space="preserve">   must   not  be  carried   too   far, but  allowance     made    for the  margin    which                 </w:t>
        <w:br/>
        <w:t xml:space="preserve">   may    fairly be   granted     to  each   Epistle:    for  expanding      the  apparent                  </w:t>
        <w:br/>
        <w:t xml:space="preserve">   limited   character     of  the   former     address    towards    that   more   general                 </w:t>
        <w:br/>
        <w:t xml:space="preserve">   reference   which    was  sure  to  have   been   in  the  Apostle’s    mind:    and   for               </w:t>
        <w:br/>
        <w:t xml:space="preserve">   contracting    the  very  wide   address    of  this  one  merely   by  believing    that                </w:t>
        <w:br/>
        <w:t xml:space="preserve">   in  writing   he   would    fix  his  thoughts     on   those   whom     he  knew     and                </w:t>
        <w:br/>
        <w:t xml:space="preserve">   especially   cared   for.                                                                                </w:t>
        <w:br/>
        <w:t xml:space="preserve">      5.  If it be  said,  as  it has   been,   that  we  find  no  trace,  in  the  former                 </w:t>
        <w:br/>
        <w:t xml:space="preserve">   Epistle,  of the   peculiar  kind   of adversaries    of the  faith of  whom    so  much                 </w:t>
        <w:br/>
        <w:t xml:space="preserve">   is here  said,  and   on  the  other   hand    nothing    in this  Epistle   of the  per-                </w:t>
        <w:br/>
        <w:t xml:space="preserve">   secutions,   which   bore  so  considerable    a part  in  the  matters   treated  in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former    one :  the  answer     to  both   these   is execedingly     easy.    A    very                </w:t>
        <w:br/>
        <w:t xml:space="preserve">            259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