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2  PETER.                             (cu.   xvin.         </w:t>
        <w:br/>
        <w:t xml:space="preserve">                                                                                                            </w:t>
        <w:br/>
        <w:t xml:space="preserve">           fulse  teachers,  “ wells  without   water,”   and  “mists   driven  by  a  whirlwind   ;”       </w:t>
        <w:br/>
        <w:t xml:space="preserve">          for  whom    “the   blackness   of  darkness   is reserved.”                                      </w:t>
        <w:br/>
        <w:t xml:space="preserve">              12.  In   ver.  11,   St.  Jude,   fervidly   borne    along   in  his   impassioned          </w:t>
        <w:br/>
        <w:t xml:space="preserve">           invective,   collects  together    three  instances   of  Old  Test.  transgressors,    to       </w:t>
        <w:br/>
        <w:t xml:space="preserve">           all of whom     he   compares     those   whom     he  is stigmatizing.      They    were        </w:t>
        <w:br/>
        <w:t xml:space="preserve">           murderers     like Cain,   eovetous    like Balaam,     rebellious   like Korah.      But        </w:t>
        <w:br/>
        <w:t xml:space="preserve">           out  of these   St. Peter,  dealing   with  false  teachers,  whom     he  is comparing          </w:t>
        <w:br/>
        <w:t xml:space="preserve">           with   the false  prophets    of  old, selects   Balanm     only,  and   goes  at  length        </w:t>
        <w:br/>
        <w:t xml:space="preserve">           (vv.  15,  16)  into  his  sin and   hisrebuke.       Can  any   one  persuade    us  that       </w:t>
        <w:br/>
        <w:t xml:space="preserve">           in  the  impetuous      whirlwind     of   St.  Jude’s   invective    he   adopted    and        </w:t>
        <w:br/>
        <w:t xml:space="preserve">           abridged    the  example    furnished   by  St.  Peter,  prefixing   and   adding   those        </w:t>
        <w:br/>
        <w:t xml:space="preserve">           of  Cain  and   Korah    ?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Iv.                                            </w:t>
        <w:br/>
        <w:t xml:space="preserve">                                               AUTHENTICITY.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As  regards    the  external    grounds    for  or  against    the  authenticity          </w:t>
        <w:br/>
        <w:t xml:space="preserve">           of this  Epistle,   we   have   very   various   opinions.     Dietlein®    finds  traces        </w:t>
        <w:br/>
        <w:t xml:space="preserve">           of its use  in  the  earliest  apostolic    Fathers    ; in Polycarp,    in Ignatius,   in       </w:t>
        <w:br/>
        <w:t xml:space="preserve">           the  Epistle   of Barnabas,     in Clement     of  Rome.      Most   of these   however          </w:t>
        <w:br/>
        <w:t xml:space="preserve">           are  very   shadowy    and   fanciful:    some   of  them   even   absurd.      Tho   ex-        </w:t>
        <w:br/>
        <w:t xml:space="preserve">           planation    of  the  coincidence     in  these   eases   is generally    to  be  sought         </w:t>
        <w:br/>
        <w:t xml:space="preserve">           in the  fact  that  these  writers   had   the  same   sources   to  draw   from,  in the        </w:t>
        <w:br/>
        <w:t xml:space="preserve">           main,  as  the  Apostle,   viz.   Old   Test.  prophecy,     and  the   common-places            </w:t>
        <w:br/>
        <w:t xml:space="preserve">           of Christian    teaching    : and   this  being    so, it would    be   strange    indeed        </w:t>
        <w:br/>
        <w:t xml:space="preserve">           if we  did  not  find  such   coincidence     in  insulated    words    and   occasional         </w:t>
        <w:br/>
        <w:t xml:space="preserve">           phrases.                                                                                         </w:t>
        <w:br/>
        <w:t xml:space="preserve">              2.  A   few   however     of  the   instances    adduced      from    the   Apostolic         </w:t>
        <w:br/>
        <w:t xml:space="preserve">           Fathers    are  worth    notice   : not  as   by  any  means     proving    the   use  by        </w:t>
        <w:br/>
        <w:t xml:space="preserve">           them   of  this  Epistle,  but   as remarkable     in  connexion     with  the  question         </w:t>
        <w:br/>
        <w:t xml:space="preserve">           before   us,    Such   are  1)  Hermas,    in  the work    called  ‘  The   Shepherd     :”      </w:t>
        <w:br/>
        <w:t xml:space="preserve">           “Listen    to  the weight    of  both,  delicate  living  and   torment.     Of  delicate        </w:t>
        <w:br/>
        <w:t xml:space="preserve">           living  and   of  self-deception     the  time  is one   hour:    but   of  torment    the       </w:t>
        <w:br/>
        <w:t xml:space="preserve">           hours   each   have  the  force  of thirty   days.    If then   a man   live  delicately,        </w:t>
        <w:br/>
        <w:t xml:space="preserve">           and   deceive   himself    one   day,  and  be  tormented     one   day,  &amp;c.,”  as  com-        </w:t>
        <w:br/>
        <w:t xml:space="preserve">           pared   with   “ counting   as pleasure    that delicate   living  which   ts  but  for  a       </w:t>
        <w:br/>
        <w:t xml:space="preserve">           day,”   2  Pet.  ii. 13,  where    see   note:    2)  Clement     of  Rome:      “  Noah         </w:t>
        <w:br/>
        <w:t xml:space="preserve">           preached    repentance    ;” and  again,   “‘ Noah,  being   found  faithful,  preached,         </w:t>
        <w:br/>
        <w:t xml:space="preserve">           by  his   ministration,    regencration     to  the   world   :” and   again,  in  speak-        </w:t>
        <w:br/>
        <w:t xml:space="preserve">           ing  of  Lot’s  deliverance     out  of  Sodom,    “The     Master   made    it  evident,        </w:t>
        <w:br/>
        <w:t xml:space="preserve">           that   He    does   not   desert   those   who    hope   in  Him,    but   appoints  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 In his  work  on  the 2nd  Epistle  of Peter, Berlin, 1851, with  which  I have  been       </w:t>
        <w:br/>
        <w:t xml:space="preserve">           much   disappointed, in point both of scholarship and  logic.                                    </w:t>
        <w:br/>
        <w:t xml:space="preserve">                    264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