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]                  2  PETER.                              (cx.  xvi.           </w:t>
        <w:br/>
        <w:t xml:space="preserve">                                                                                                            </w:t>
        <w:br/>
        <w:t xml:space="preserve">          acknowledged        Epistle:     perhaps     also   a   second;     for  it  is  doubted          </w:t>
        <w:br/>
        <w:t xml:space="preserve">          about.”                                                                                           </w:t>
        <w:br/>
        <w:t xml:space="preserve">             On   the  other   hand,  in  those   works    which   are  extant    only  in a  Latin         </w:t>
        <w:br/>
        <w:t xml:space="preserve">          version,    Origen     again   and    again    quotes   our   Epistle    as  Scripture    :       </w:t>
        <w:br/>
        <w:t xml:space="preserve">          e.g.   in  his   Homily    on    Joshua,—*     For    Peter    sounds    with   the   two         </w:t>
        <w:br/>
        <w:t xml:space="preserve">           trumpets   of  his Epistles   :”  on  Leviticus,—*     And    again  Peter   says,  ‘ Ye         </w:t>
        <w:br/>
        <w:t xml:space="preserve">          are  made    partakers   of  the   divine  nature’”     (2 Pet.  i, 4):   on  Numbers,            </w:t>
        <w:br/>
        <w:t xml:space="preserve">          —As        Scripture    saith   in  a  certain  place   (2  Pet.  ii. 16),  ‘The    dumb          </w:t>
        <w:br/>
        <w:t xml:space="preserve">          animal    speaking     with    human      voice   convicted     the   madness     of   the        </w:t>
        <w:br/>
        <w:t xml:space="preserve">          prophet.”                                                                                         </w:t>
        <w:br/>
        <w:t xml:space="preserve">              8. Perhaps    the  solution   of  this  is to be  found,   not  by  supposing     that        </w:t>
        <w:br/>
        <w:t xml:space="preserve">          the  translator    Rufinus    interpolated     the  passages,    but  by  remembering             </w:t>
        <w:br/>
        <w:t xml:space="preserve">          the  loose  way    in which   both    Origen    himself    and   others  were   found   to        </w:t>
        <w:br/>
        <w:t xml:space="preserve">          cite  the   Epistle  to  the  Hebrews      : ordinarily,   and   in course   of  writing,         </w:t>
        <w:br/>
        <w:t xml:space="preserve">          speaking    of  it as St. Paul’s,  but  whenever    they   wrote  deliberately,    giving         </w:t>
        <w:br/>
        <w:t xml:space="preserve">          expression     to their  doubts    respecting    its authorship.      We   have   only  to        </w:t>
        <w:br/>
        <w:t xml:space="preserve">          believe    that  Origen     acted   similarly   with   regard    to  2 Peter,   and   the         </w:t>
        <w:br/>
        <w:t xml:space="preserve">          mystery     is at once  solved,                                                                   </w:t>
        <w:br/>
        <w:t xml:space="preserve">             In  Origen’s    extant    Greck    works,    it  is  true,  we   nowhere     find   the        </w:t>
        <w:br/>
        <w:t xml:space="preserve">          Epistle   quoted.     Nay,   it is more  than  once   by  implication    excluded    from         </w:t>
        <w:br/>
        <w:t xml:space="preserve">           the number     of the  Catholic   Epistles.    Thus    in his  Commentary      on John,          </w:t>
        <w:br/>
        <w:t xml:space="preserve">          cited   above,   ch.  iii. § i. 7, he  cites 1  Pet.  iii. 18—21,    as  being   “in   the        </w:t>
        <w:br/>
        <w:t xml:space="preserve">           Catholic   Epistle  ”  and   in  his   passage   on  the   Canon:    “  Secondly,    that        </w:t>
        <w:br/>
        <w:t xml:space="preserve">           according    to Mark,   as  Peter  dictated   tohim   ;  wherefore    also he  acknow-           </w:t>
        <w:br/>
        <w:t xml:space="preserve">           ledges  him   as  his son  in  his  Catholic   Epistle.”                                         </w:t>
        <w:br/>
        <w:t xml:space="preserve">              9. Firmilian,    bishop   of  Caesarea    in Cappadocia,     a  disciple  of  Origen          </w:t>
        <w:br/>
        <w:t xml:space="preserve">           (died  270),  certainly   alludes  to our  Epistle,  if his  words   are  rightly  given         </w:t>
        <w:br/>
        <w:t xml:space="preserve">           in the  Latin  version   in  which   only   we  now   have   them   :                            </w:t>
        <w:br/>
        <w:t xml:space="preserve">                 “The     blessed   Apostles     Peter    and   Paul,   who    in  their   Epistles         </w:t>
        <w:br/>
        <w:t xml:space="preserve">                 execrated   hereties,   and  admonished      us to  avoid  them.”                          </w:t>
        <w:br/>
        <w:t xml:space="preserve">              Nothing    is proved    here   by   “their   Epistles,”   as  to  two    Epistles   of        </w:t>
        <w:br/>
        <w:t xml:space="preserve">           St. Peter   being   meant   : but   by  the  fact  mentioned,    this  second    Epistle         </w:t>
        <w:br/>
        <w:t xml:space="preserve">           must  be  intended,   seeing   that  itis in this  only  that  heretics  are  inveighed          </w:t>
        <w:br/>
        <w:t xml:space="preserve">           against   by  St. Peter.                                                                         </w:t>
        <w:br/>
        <w:t xml:space="preserve">              10.  The   testimony    of  Didymus,     whose    commentary      on  the  Epistle   is       </w:t>
        <w:br/>
        <w:t xml:space="preserve">           extant   in  a  Latin    version   only,  is given   at the  end  of  his  remarks     on        </w:t>
        <w:br/>
        <w:t xml:space="preserve">           this Epistle   :                                                                                 </w:t>
        <w:br/>
        <w:t xml:space="preserve">                 “We      must   not   therefore    forget,   that   this Epistle    is accounted           </w:t>
        <w:br/>
        <w:t xml:space="preserve">                 spurious,   and,  although    it is currently    published,   yet  is  not  in  the        </w:t>
        <w:br/>
        <w:t xml:space="preserve">                 canon.”                                                                                    </w:t>
        <w:br/>
        <w:t xml:space="preserve">              Tfere   the  Latin    expressions    cause   some    little  uncertainty,    and  can         </w:t>
        <w:br/>
        <w:t xml:space="preserve">           only  he  interpreted    by   eonjeeturing    what   they   represent   in the  original         </w:t>
        <w:br/>
        <w:t xml:space="preserve">           Greck.      Undue    stress  has  been   laid on  the   “therefore,”    as  if it were  a        </w:t>
        <w:br/>
        <w:t xml:space="preserve">           ratiocinative    conclusion     from   something     preceding.      But  in  all proba-         </w:t>
        <w:br/>
        <w:t xml:space="preserve">                    266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