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      }                   2  PETER.                             (cu.   xv.           </w:t>
        <w:br/>
        <w:t xml:space="preserve">                                                                                                            </w:t>
        <w:br/>
        <w:t xml:space="preserve">          is evidently     to be  supplied    at the  end  of  Briickner’s    notices,  though    he        </w:t>
        <w:br/>
        <w:t xml:space="preserve">          himself     hesitates   to  affirm  it.    From    what    has  already    been   said   of       </w:t>
        <w:br/>
        <w:t xml:space="preserve">           Dietlein’s  book,   it will be  readily  believed,   that it is hardly  worth   quoting          </w:t>
        <w:br/>
        <w:t xml:space="preserve">           on this  side.                                                                                   </w:t>
        <w:br/>
        <w:t xml:space="preserve">              16.  If we  now   come    to review   the course   of ancient  testimony,    we  shall        </w:t>
        <w:br/>
        <w:t xml:space="preserve">           find its tendency    to  be very   much   the  same   as  we  found   it respecting   the        </w:t>
        <w:br/>
        <w:t xml:space="preserve">           Epistle   of  St.  James,   with   which    indeed    our   Epistle   is often   classed         </w:t>
        <w:br/>
        <w:t xml:space="preserve">           among    the  disputed   books.     And    as far as  this  portion   of the  subject   of       </w:t>
        <w:br/>
        <w:t xml:space="preserve">           our  present   section   is concerned,    we   might    append    to  it the  same   con-        </w:t>
        <w:br/>
        <w:t xml:space="preserve">           clusion  as  that  with   which   we   terminated     the  corresponding      section  on        </w:t>
        <w:br/>
        <w:t xml:space="preserve">           that  Epistle,  ch.  xvi.  § v.  15.                                                             </w:t>
        <w:br/>
        <w:t xml:space="preserve">              17.  But   another   department      of  evidence     in  this  case  requires    con-        </w:t>
        <w:br/>
        <w:t xml:space="preserve">           sideration.     Weighty    objections    have,  and   that  from   early   times’,  been         </w:t>
        <w:br/>
        <w:t xml:space="preserve">           brought    against  the  Epistle   on  internal   grounds.      Some   of  these  I have         </w:t>
        <w:br/>
        <w:t xml:space="preserve">           already   dealt  with  by  anticipation,   in  speaking   on  its occasion   and  object,        </w:t>
        <w:br/>
        <w:t xml:space="preserve">           —on    the  probability   as  to the  same   readers   being   partly  in view   as those        </w:t>
        <w:br/>
        <w:t xml:space="preserve">           in the  former   Epistle,—on      the  kind   of  use  made    of  the  Epistle    of  St.       </w:t>
        <w:br/>
        <w:t xml:space="preserve">           Jude.     If our   preceding     remarks,    which   I  have   endeavoured      to  make         </w:t>
        <w:br/>
        <w:t xml:space="preserve">           fairly, and   not  in  the  spirit  of  a partisan,   have  been   warranted     by  fact,       </w:t>
        <w:br/>
        <w:t xml:space="preserve">           then  on  all these  points   we  have   been   gathering    reasons   by  which    those        </w:t>
        <w:br/>
        <w:t xml:space="preserve">           objections   to its genuineness     from   supposed    internal  disqualification    may         </w:t>
        <w:br/>
        <w:t xml:space="preserve">           be  so far  met.                                                                                 </w:t>
        <w:br/>
        <w:t xml:space="preserve">              18.  But   they  extend    to several   other  points   besides   those  above   men-         </w:t>
        <w:br/>
        <w:t xml:space="preserve">           tioned.    For   instance,   it is said,  that the  kind   of mention    of  the coming          </w:t>
        <w:br/>
        <w:t xml:space="preserve">           of our  Lord   in the  two   Epistles   could  not  have   proceeded     from  the  same         </w:t>
        <w:br/>
        <w:t xml:space="preserve">           person.     In  the  former    Epistle    it is  simply   introduced     as  one  of  the        </w:t>
        <w:br/>
        <w:t xml:space="preserve">           great  comforting     assurances    for God’s   persecuted     people:    in  the  latter,       </w:t>
        <w:br/>
        <w:t xml:space="preserve">           it is defended    against   cavil  and  unbelicf.     Now    would    it not  have   been        </w:t>
        <w:br/>
        <w:t xml:space="preserve">           more   just  in this case  to  say,  that  the  circumstances     and  persons   in view         </w:t>
        <w:br/>
        <w:t xml:space="preserve">           cannot   be  the  same,   rather   than   that  the  Writers    cannot?      For   surely        </w:t>
        <w:br/>
        <w:t xml:space="preserve">           there  is nothing   in this  Epistle   shewing   a belief,  on  the part  of the  Writer         </w:t>
        <w:br/>
        <w:t xml:space="preserve">           himself,   inconsistent   with   that   professed    in  the  other.     Nay,   it is evi-       </w:t>
        <w:br/>
        <w:t xml:space="preserve">           dently   shewn   by   such  passages    as ch.  iii, 8, 10, that  the  firm  persuasion          </w:t>
        <w:br/>
        <w:t xml:space="preserve">           expressed    in  1 Pet.  iv. 5  was  that  of  our  Writer   also.                               </w:t>
        <w:br/>
        <w:t xml:space="preserve">              19.  It  is said, that  the  peculiarities   with   regard   to certain   uncommon            </w:t>
        <w:br/>
        <w:t xml:space="preserve">           points  which    we  find  in the  first Epistle   (e. g. iii, 19, iv. 6, iii. 6, 21) are        </w:t>
        <w:br/>
        <w:t xml:space="preserve">           not  found    reproduced     in  the   second.    But,   as  Briickner    has   well  ob-        </w:t>
        <w:br/>
        <w:t xml:space="preserve">           served,   the  very   fact, that   it was   characteristic    of  St. Peter   to  adduce         </w:t>
        <w:br/>
        <w:t xml:space="preserve">           these  mysterious    and  outlying    points,  would   also account   in some   measure          </w:t>
        <w:br/>
        <w:t xml:space="preserve">           for their  appearing,    not  always,   but  in a  seattered   and  irregular   manner,          </w:t>
        <w:br/>
        <w:t xml:space="preserve">           as illustrations   by  the  way:   just as  they  do  appear   in  this second    Epistle        </w:t>
        <w:br/>
        <w:t xml:space="preserve">           also  (e.g.  iii. 5,10).    So  that  this is rather   an argument    for, than  against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7 Compare   Jerome,  above,  par. 12.                                 </w:t>
        <w:br/>
        <w:t xml:space="preserve">                    268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