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§1]                            ITS    AUTHORSHIP.                      [intRopucTION.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CHAPTER             XV.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THE    EPISTLE     TO   THE    HEBREWS.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SECTION        I.                                                 </w:t>
        <w:br/>
        <w:t xml:space="preserve">                                        ITS AUTHORSHIP.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1,  Tue    most    proper   motto    to  prefix   to this   section  would    be   that             </w:t>
        <w:br/>
        <w:t xml:space="preserve">     saying   of  Origen,                                                                                   </w:t>
        <w:br/>
        <w:t xml:space="preserve">           “Tf   then   any  church    professes   this Epistle    as being    Paul’s,   let it             </w:t>
        <w:br/>
        <w:t xml:space="preserve">           have   credit  for  the circumstance      : for not  in vain  have   the  ancients               </w:t>
        <w:br/>
        <w:t xml:space="preserve">           handed    it  down   as  Paul’s  ; but  who   wrote!    the  Epistle,   God  alone               </w:t>
        <w:br/>
        <w:t xml:space="preserve">           knows    the  truth.”                                                                            </w:t>
        <w:br/>
        <w:t xml:space="preserve">        2.  For  these   latter words    represent    the   state  of   our   knowledge      at             </w:t>
        <w:br/>
        <w:t xml:space="preserve">     this  day.    There   is a  certain  amount    of  evidence,     both   external,   from               </w:t>
        <w:br/>
        <w:t xml:space="preserve">     tradition,   and    internal,   from    approximation       in  some    points    to  his              </w:t>
        <w:br/>
        <w:t xml:space="preserve">     acknowledged       Epistles,   which   points   to  St. Paul    as  its author.      But               </w:t>
        <w:br/>
        <w:t xml:space="preserve">     when   we   come   to  examine     the   former    of  these,   it will  be   seen   that              </w:t>
        <w:br/>
        <w:t xml:space="preserve">     the  tradition  gives   way   beneath    us  in  regard   of  authenticity   and   trust-              </w:t>
        <w:br/>
        <w:t xml:space="preserve">     worthiness    ; and   as we  scarch   into  the  latter, the  points  of  similavity  are              </w:t>
        <w:br/>
        <w:t xml:space="preserve">     overborne    by  a  far  greater   number     of  indications    of   divergence,    and               </w:t>
        <w:br/>
        <w:t xml:space="preserve">     of incompatibility,     both  in  style  and  matter,   with   the hypothesis     of  the              </w:t>
        <w:br/>
        <w:t xml:space="preserve">     Pauline   authorship.                                                                                  </w:t>
        <w:br/>
        <w:t xml:space="preserve">        3. There    is one  circumstance     which,   though    this  is the   most   notable               </w:t>
        <w:br/>
        <w:t xml:space="preserve">     instance   of it, is not  unfamiliar    to  the  unbiassed   conductor    of  enquiries                </w:t>
        <w:br/>
        <w:t xml:space="preserve">     into  the  difficulties  of  Holy   Scripture    ; viz.  that,  im  modern     times   at              </w:t>
        <w:br/>
        <w:t xml:space="preserve">     least, most   has  been  taken   for  granted   by   those   who   knew     least  about               </w:t>
        <w:br/>
        <w:t xml:space="preserve">     the matter,   and   the strongest    assertions   always   made   by  men    who    have               </w:t>
        <w:br/>
        <w:t xml:space="preserve">     never   searched    into,  or  have   been   unable   to  appreciate,    the  evidence.                </w:t>
        <w:br/>
        <w:t xml:space="preserve">     Genuine    research   has  led, in  almost  every   instance,  to a modified   holding,                </w:t>
        <w:br/>
        <w:t xml:space="preserve">     or to an  entire   rejection,  of  the  Pauline   hypothesis.                                          </w:t>
        <w:br/>
        <w:t xml:space="preserve">        4. It  will be  my   purpose,   in  the following   paragraphs,     to deal  (follow-               </w:t>
        <w:br/>
        <w:t xml:space="preserve">     ing  the steps   of many    who   have   gone   before  me,   and  more   especially   of              </w:t>
        <w:br/>
        <w:t xml:space="preserve">    Bleck)    with  the  various   hypotheses     in order,   as  to  both   their    external              </w:t>
        <w:br/>
        <w:t xml:space="preserve">    and    internal   evidence.      It  will  be   impossible    in  citing  the   external                </w:t>
        <w:br/>
        <w:t xml:space="preserve">    evidence,    to keep   these  hypotheses     entirely   distinet  : that which    is cited              </w:t>
        <w:br/>
        <w:t xml:space="preserve">    as  against   one  wil!  frequently    be  for another    which    is not  under    treat-              </w:t>
        <w:br/>
        <w:t xml:space="preserve">    ment,   and   must   oc referred   back   to  on  reaching   that  onc.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1 On the sense of  the word  wrote, see below, par. 21 and  note.                          </w:t>
        <w:br/>
        <w:t xml:space="preserve">       Vor,    Il.    Parr    11.—135                                            k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