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     2  PETER.                             (cu.  xvii.        </w:t>
        <w:br/>
        <w:t xml:space="preserve">                                                                                                            </w:t>
        <w:br/>
        <w:t xml:space="preserve">            are,  “without     blemish   and   without   spot,”   1  Pet.  i.  19,  compared     with       </w:t>
        <w:br/>
        <w:t xml:space="preserve">            “ without   spot  and   blameless,”   2  Pet.  iii. 14;  which    is the  more   striking       </w:t>
        <w:br/>
        <w:t xml:space="preserve">            from   its independence    in  the connexion,    being   used  in an  entirely  different       </w:t>
        <w:br/>
        <w:t xml:space="preserve">            reference.     ‘The  sound    of  these  two   words   again   occurs   in  the midst   of      </w:t>
        <w:br/>
        <w:t xml:space="preserve">            the  adaptation    from   St. Jude,   ii. 13.   Other    similarities  there  are  which        </w:t>
        <w:br/>
        <w:t xml:space="preserve">            cannot   be   represented    to  the  English    reader,   but  will  be  found    in  the      </w:t>
        <w:br/>
        <w:t xml:space="preserve">            corresponding      part  of the  Prolegomena      to  my   Greek    Testament.                  </w:t>
        <w:br/>
        <w:t xml:space="preserve">               27.   It may   be  allowed   us  to  remark   some    notes  of genuineness     which        </w:t>
        <w:br/>
        <w:t xml:space="preserve">            are  found    in our  Epistle,   which,   though    at  first sight   of  small   import,       </w:t>
        <w:br/>
        <w:t xml:space="preserve">            and   lying  beneath    the  surface,  yet  possess   considerable    interest.    In  ch.      </w:t>
        <w:br/>
        <w:t xml:space="preserve">            i. 17, 18,  we  have   a reference    to the  presence   of  the  Writer   at the  trans-       </w:t>
        <w:br/>
        <w:t xml:space="preserve">            figuration   of our  Lord.     It is a remarkable     coincidence,    that close  to  that      </w:t>
        <w:br/>
        <w:t xml:space="preserve">            reference,   and  in the  verses  leading   on  to it, two  words   should   occur,  both       </w:t>
        <w:br/>
        <w:t xml:space="preserve">            of  which   are  connected    with   the  narrative   of  the  Transfiguration     in  the      </w:t>
        <w:br/>
        <w:t xml:space="preserve">            Gospels.      In  ver. 13  we   have   “as   long  as I  am  in  this tabernacle:    ”  let     </w:t>
        <w:br/>
        <w:t xml:space="preserve">            us  remember     that  it was  Peter   who    at the  Transfiguration     said,  “ Let  us      </w:t>
        <w:br/>
        <w:t xml:space="preserve">            make    three   tabernacles.”      In   ver.  15,  “after   my   departure    (exodus).”        </w:t>
        <w:br/>
        <w:t xml:space="preserve">            At   the  Transfiguration      Moses    and  Elias   “ spoke  of His   decease  (exodus)        </w:t>
        <w:br/>
        <w:t xml:space="preserve">            which   He   should   accomplish    at Jerusalem.”                                              </w:t>
        <w:br/>
        <w:t xml:space="preserve">                28,  We   have  also  very  noticeable   coincidences     of another   kind.    Com-        </w:t>
        <w:br/>
        <w:t xml:space="preserve">             pare,  among    them,   the use   of “ godliness,”   ch.  i. 3, 6, 7, with Acts  iii, 12,      </w:t>
        <w:br/>
        <w:t xml:space="preserve">             where,   in Peter’s  speceh,   it is only found,   except   in the Pastoral   Epistles   :     </w:t>
        <w:br/>
        <w:t xml:space="preserve">             “lawless   deeds,”   ch. ii. 8, with  “by   lawless  hands,”   Acts   ii, 23:  “godly,”        </w:t>
        <w:br/>
        <w:t xml:space="preserve">             ch. ii. 9, with  Acts   x. 2,  7, an  account   doubtless    derived   from   St. Peter,       </w:t>
        <w:br/>
        <w:t xml:space="preserve">            —the     only  places   where    the  word    occurs    in  the   New    Test:     “being       </w:t>
        <w:br/>
        <w:t xml:space="preserve">            punished,”    ibid., with   Acts   iv. 21,  another   Petrine   account,    and  also  the      </w:t>
        <w:br/>
        <w:t xml:space="preserve">            only   places  where    the Greek    word   oceurs:    “the  day  of the  Lord,”   ch. iii,     </w:t>
        <w:br/>
        <w:t xml:space="preserve">             10, with   the citation  Acts   ii, 20, where    only  it occurs,  except    1 Thess.  v.      </w:t>
        <w:br/>
        <w:t xml:space="preserve">             21.   Such    things  are  not  to  be despised,   in estimating    the  probability   of      </w:t>
        <w:br/>
        <w:t xml:space="preserve">             our  Epistle  being   a  supposititious    document.                                           </w:t>
        <w:br/>
        <w:t xml:space="preserve">                29.  Our   general    conclusion    from   all  that   has  preceded     must   be  in      </w:t>
        <w:br/>
        <w:t xml:space="preserve">             favour   of  the   genuineness     and   canonicity    of  this  second    Epistle:   ae-      </w:t>
        <w:br/>
        <w:t xml:space="preserve">             knowledging      at  the  same    time,   that  the   subject   is not   without     con-      </w:t>
        <w:br/>
        <w:t xml:space="preserve">             siderable    difficulty.   That    difficulty  however      is lightened     for  us   by      </w:t>
        <w:br/>
        <w:t xml:space="preserve">             observing    that  on  the  one  hand,   it is common     to  this Epistle   with   some       </w:t>
        <w:br/>
        <w:t xml:space="preserve">             others  of  those  called  Catholic,   and   several   of  the  later  writings   of  the      </w:t>
        <w:br/>
        <w:t xml:space="preserve">             New    Testament:     and   on   the  other,  that  no   difference   can  be  imagined        </w:t>
        <w:br/>
        <w:t xml:space="preserve">             more   markedly     distinctive,  than   that  which    separates   all these  writings        </w:t>
        <w:br/>
        <w:t xml:space="preserve">             from   even    the  earliest   and    best   of  the   post-apostolie    period.     Our       </w:t>
        <w:br/>
        <w:t xml:space="preserve">             Epistle  is one   of those  latter  fruits  of the  great   outpouring    of  the  Spirit      </w:t>
        <w:br/>
        <w:t xml:space="preserve">             on  the  Apostles,    which,   not  being   entrusted     to the  eustody   of  any   one      </w:t>
        <w:br/>
        <w:t xml:space="preserve">             church   or  individual,   required    some   considerable     time  to  become    gene-       </w:t>
        <w:br/>
        <w:t xml:space="preserve">             rally known:     which   when    known,    were  suspected,    bearing   as they  neces-       </w:t>
        <w:br/>
        <w:t xml:space="preserve">             sarily  did  traces  of  their  late  origin,  and   notes  of  polemical    argument    :     </w:t>
        <w:br/>
        <w:t xml:space="preserve">                      272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