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INTRODUCTION.      ]                   1  JOHN.                                (om.  xix.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2.  It  will be  well   however     not  to  assume     this  identity,  but  to  pro-      </w:t>
        <w:br/>
        <w:t xml:space="preserve">             ceed   in  the   same   way    as  we   have   done   with   the  other   books    of  the     </w:t>
        <w:br/>
        <w:t xml:space="preserve">             New    Testament,     establishing    the   Authorship     by  external   ecclesiastical       </w:t>
        <w:br/>
        <w:t xml:space="preserve">             testimony.                                                                                     </w:t>
        <w:br/>
        <w:t xml:space="preserve">                Polycarp,    in  his  Epistle   to  the  Philippians,    writes  : “For    every   one      </w:t>
        <w:br/>
        <w:t xml:space="preserve">             who    confesses   not  that  Jesus   Christ  is come    in  the  flesh,  is antichrist.”      </w:t>
        <w:br/>
        <w:t xml:space="preserve">              Seeing   that   this  contains   a  plain   allusion   to  1  John    iv.  3, and   that      </w:t>
        <w:br/>
        <w:t xml:space="preserve">             Polyearp     was  the  disciple   of  St. John,   it has  ever   been   regarded    as an      </w:t>
        <w:br/>
        <w:t xml:space="preserve">             indirect   testimony    to the  genuineness,     and  so  to  the  Authorship     of  our      </w:t>
        <w:br/>
        <w:t xml:space="preserve">             Epistle.                                                                                       </w:t>
        <w:br/>
        <w:t xml:space="preserve">                8.  It  is said of  Papias    by  Eusebius,    “  The   same   (Papias)    uses  testi-     </w:t>
        <w:br/>
        <w:t xml:space="preserve">             monies    from  the  former   Epistle  of  John,   and  in  like manner    from   that  of     </w:t>
        <w:br/>
        <w:t xml:space="preserve">             Peter.”     And    be it remembered      that  Irenaus    says  of Papias    that he  was      </w:t>
        <w:br/>
        <w:t xml:space="preserve">             “a   hearer   of John,   and   companion     of Polyearp.”                                     </w:t>
        <w:br/>
        <w:t xml:space="preserve">                4,  Irenwus    frequently    quotes   this Epistle,   as Eusebius     asserts  of him.      </w:t>
        <w:br/>
        <w:t xml:space="preserve">             In  his  work    against   heresies,  after  citing  John    xx.  31,  with  the  words,       </w:t>
        <w:br/>
        <w:t xml:space="preserve">             “as   John    the   disciple  of  the   Lord   confirms,    saying,”    . ...    he  pro-      </w:t>
        <w:br/>
        <w:t xml:space="preserve">             eceds,   “For    which    reason   also  in  his  Epistle    he  thus   testified  to us :     </w:t>
        <w:br/>
        <w:t xml:space="preserve">             ‘Little   children,   it is  the   last time,’   &amp;e.”   (1 John    ii. 18  ff.).  Again,       </w:t>
        <w:br/>
        <w:t xml:space="preserve">             he  says,  “  Whom     both   the  Lord   forewarned      us  to  beware    of, and   His      </w:t>
        <w:br/>
        <w:t xml:space="preserve">             diseiple   John   in the  forementioned      Epistle    ordered   us  to  shun,   saying,      </w:t>
        <w:br/>
        <w:t xml:space="preserve">             ‘Many      seducers   are   gone   out,’  &amp;.”     (2John     7,  8:  so   that  “in    the     </w:t>
        <w:br/>
        <w:t xml:space="preserve">             fore-mentioned     Epistle”    seems   to  be  a  lapse   of memory):      “ And    again      </w:t>
        <w:br/>
        <w:t xml:space="preserve">             in  his  Epistle    he   says,   ‘Many     false   prophets     are   gone    out,’  &amp;e.”      </w:t>
        <w:br/>
        <w:t xml:space="preserve">             (1  John   iv. 1—3).                                                                           </w:t>
        <w:br/>
        <w:t xml:space="preserve">                And   just  after,  he  proceeds,   “ Wherefore      again  in his Epistle   he  says,      </w:t>
        <w:br/>
        <w:t xml:space="preserve">             ‘Every    one   who   believeth   that  Jesus   is the  Christ,  hath   been    begotten       </w:t>
        <w:br/>
        <w:t xml:space="preserve">             of God,’   &amp;e.”   (1  John   v. 1).                                                            </w:t>
        <w:br/>
        <w:t xml:space="preserve">                5,  Clement    of Alexandria      repeatedly    refers  to  our  Epistle   as written       </w:t>
        <w:br/>
        <w:t xml:space="preserve">             by  St.  John.     In   one  place   he   says:   “  Moreover    John,    in his greater       </w:t>
        <w:br/>
        <w:t xml:space="preserve">             Epistle,   seems    to  teach   different   degrees    of sin,  in  these   words:    ‘If      </w:t>
        <w:br/>
        <w:t xml:space="preserve">             any   man   see  his brother   sinning,’   &amp;c.”   (1  John   v. 16).                           </w:t>
        <w:br/>
        <w:t xml:space="preserve">                In  another    he  quotes   1 John   i. 6  f. with  “  John   says  in  his Epistle.”       </w:t>
        <w:br/>
        <w:t xml:space="preserve">             And    similarly   in other  plaees.                                                           </w:t>
        <w:br/>
        <w:t xml:space="preserve">                6.  Tertullian    says,  “ As   John   the  Apostle,    who   says  that  antiehrists       </w:t>
        <w:br/>
        <w:t xml:space="preserve">             had   already   gone   forth   into  the  world,   spirits  precursors    of  antichrist,      </w:t>
        <w:br/>
        <w:t xml:space="preserve">             denying     that  Christ   has   come   in  the   flesh,  and   breaking     up  Jesus”        </w:t>
        <w:br/>
        <w:t xml:space="preserve">             (1  John   iv. 18).    “And     again:    ‘That   which   we   have  seen,’  says  John,       </w:t>
        <w:br/>
        <w:t xml:space="preserve">             ‘which    we   have    heard,’  &amp;c.”  (1  John   i. 1).   And    so  in  several    other      </w:t>
        <w:br/>
        <w:t xml:space="preserve">             places  :  citing  ch.  ii, 22;  iv. 2;   v.  1; i. 7.                                         </w:t>
        <w:br/>
        <w:t xml:space="preserve">                7.  Cyprian     writes:    “John     the   Apostle    also,  mindful    of  the  com-       </w:t>
        <w:br/>
        <w:t xml:space="preserve">             mandinent,     afterwards    writes   in  his  Epistle:     ‘In  this  we   understand         </w:t>
        <w:br/>
        <w:t xml:space="preserve">             that  we   know    Him,   if we   keep   His  commandments,’       &amp;e.”   (ch.  ii. 3, 4).     </w:t>
        <w:br/>
        <w:t xml:space="preserve">             And   he   cites also  ch, ii, 15—17     ; i. 85  ii. 6.                                       </w:t>
        <w:br/>
        <w:t xml:space="preserve">                      274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