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intRopuction.|        THE     EPIStLE       TO    THE     HEBREWS.          —   [cn.  xv.          </w:t>
        <w:br/>
        <w:t xml:space="preserve">                                                                                                            </w:t>
        <w:br/>
        <w:t xml:space="preserve">            5.  As   preliminary     then   to  all such   specific   considerations,    we    will         </w:t>
        <w:br/>
        <w:t xml:space="preserve">         enquire    first into  the  external    and   ‘traditional   ground,    then   into   that         </w:t>
        <w:br/>
        <w:t xml:space="preserve">         which    is internal,  arising  from   the  Epistle   itself, of  the  supposition    that         </w:t>
        <w:br/>
        <w:t xml:space="preserve">          Sr.  Paur    was  the  Author     and  Writer,   or  the  Author    without   being   the         </w:t>
        <w:br/>
        <w:t xml:space="preserve">          Writer,   of  the  Epistle.                                                                       </w:t>
        <w:br/>
        <w:t xml:space="preserve">             6, Some    think   that  they   sce  an   allusion   to our   Epistle  in  2 Pet.  iii.        </w:t>
        <w:br/>
        <w:t xml:space="preserve">          15,  16.     But   to  this  there   are  several   objections   ; among     which    the         </w:t>
        <w:br/>
        <w:t xml:space="preserve">          principal   is, that no  passages   can  be  pointed   ont  in our Epistle   answering            </w:t>
        <w:br/>
        <w:t xml:space="preserve">         to  the  description    there  gi         This   point  has  not  been   much    pressed,          </w:t>
        <w:br/>
        <w:t xml:space="preserve">         even   by  those   who   have   raised  it ; being  doubtless   felt to be  too insecure           </w:t>
        <w:br/>
        <w:t xml:space="preserve">         to  build  any   safe conclusion    upon.                                                          </w:t>
        <w:br/>
        <w:t xml:space="preserve">             7. The   same    may   be said  of  the  idea  that  our  Epistle   is alluded  to by          </w:t>
        <w:br/>
        <w:t xml:space="preserve">          St. James,    ch.  ii. 24,25.     Hug    supposes    that  the  citation  of  Rahab    as         </w:t>
        <w:br/>
        <w:t xml:space="preserve">         justified  by  works    is directly  polemical,    and  aimed   at  Heb.   xi. 31.    But          </w:t>
        <w:br/>
        <w:t xml:space="preserve">         as  Bleek   well  remarks,    even   were  we   to concede    the  polemical   character           </w:t>
        <w:br/>
        <w:t xml:space="preserve">          of the  citation,  why   need   Heb.   xi.  81  be  fixed  on  as  its  especial   point          </w:t>
        <w:br/>
        <w:t xml:space="preserve">          of attack   ?    Was    it  not  more    than    probable,    that   the  followers    of         </w:t>
        <w:br/>
        <w:t xml:space="preserve">          St. Paul   would    have   adduced    this, among    other   examples,    in  their  oral         </w:t>
        <w:br/>
        <w:t xml:space="preserve">         teaching    ?                                              -                                       </w:t>
        <w:br/>
        <w:t xml:space="preserve">             8. We    come    then   to  the   first  undoubted     allusions   to  the  Epistle   ;        </w:t>
        <w:br/>
        <w:t xml:space="preserve">         which     occur   in  the  Epistle    of   Clement    of   Rome    to the  Corinthians,            </w:t>
        <w:br/>
        <w:t xml:space="preserve">         dating    before   the   conclusion    of  the   first  century.      Clement     is well          </w:t>
        <w:br/>
        <w:t xml:space="preserve">         acquainted     with   the  Epistles    of  St. Paul:    he  quotes   by  name    1  Cor.  ;        </w:t>
        <w:br/>
        <w:t xml:space="preserve">         he   closely   imitates    Rom.    i. 29—82:       he  frequently    alludes    to  other          </w:t>
        <w:br/>
        <w:t xml:space="preserve">         passages.      But   of no  Epistle   does   he make    such  large  and   constant   use,         </w:t>
        <w:br/>
        <w:t xml:space="preserve">         as  of this  to the  Hebrews     : and  this is testified  by  Eusebius,—‘      in which           </w:t>
        <w:br/>
        <w:t xml:space="preserve">          (i.e. his  Epistle   to  the  Corinthians)     he  brings   forward    many    thoughts           </w:t>
        <w:br/>
        <w:t xml:space="preserve">         out   of  the   Epistle   to  the   Hebrews,     and  even    some   passages   out  of  it        </w:t>
        <w:br/>
        <w:t xml:space="preserve">         verbatim,    thus    shewing    clearly   that  the  work    was   no  new    one   in his         </w:t>
        <w:br/>
        <w:t xml:space="preserve">         time.”     The   same   is testified  by  Jerome    also.                                          </w:t>
        <w:br/>
        <w:t xml:space="preserve">             9. Now    some   have   argued    from  this  that, as  Clement    thus  reproduces            </w:t>
        <w:br/>
        <w:t xml:space="preserve">         passages    of  this  as  well  as  of  other   Epistles   confessedly    canonical,    he         </w:t>
        <w:br/>
        <w:t xml:space="preserve">          must   have   held  this to  be  canonical,   and  if  he, then   the  Roman    church,           </w:t>
        <w:br/>
        <w:t xml:space="preserve">          in whose    name    he  writes;    and  if  canonical,   then   written   by   St. Paul.          </w:t>
        <w:br/>
        <w:t xml:space="preserve">          But   Bleek    well   observes,    that   this  whole     argument     is  built  on   an         </w:t>
        <w:br/>
        <w:t xml:space="preserve">          unhistorical    assumption     respecting    the Canon    of  the  New    Test.,  which           </w:t>
        <w:br/>
        <w:t xml:space="preserve">          was  certainly   not  settled   in  Clement's     time  ; and   that, in   fact, his  usc         </w:t>
        <w:br/>
        <w:t xml:space="preserve">          of this  Epistle   proves   no  more   than  that  it was  well  known     and  exceed-           </w:t>
        <w:br/>
        <w:t xml:space="preserve">          ingly  valued   by  him.     It  is a  weighty    testimony    for   the  Epistle,   but          </w:t>
        <w:br/>
        <w:t xml:space="preserve">          says  nothing   as  to its Author*,                                                               </w:t>
        <w:br/>
        <w:t xml:space="preserve">             10.  The   first notices   in any  way   touching    the  question   of  the  author-          </w:t>
        <w:br/>
        <w:t xml:space="preserve">          ship  mect   us after  the  middle   of the  second   century,      And   it is remark-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? See this, and the inference from it, treated more fully below, Sect. vi. par. 2.            </w:t>
        <w:br/>
        <w:t xml:space="preserve">                   136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