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]                    1  JOIN.                               (on.  xix.        </w:t>
        <w:br/>
        <w:t xml:space="preserve">                                                                                                            </w:t>
        <w:br/>
        <w:t xml:space="preserve">           fellowship    which   each   individual    has  with    the  Father   and   the   Son   in       </w:t>
        <w:br/>
        <w:t xml:space="preserve">           faith  and   in love,  so this  latter  necessarily    unfolds  and   exhibits   itself in       </w:t>
        <w:br/>
        <w:t xml:space="preserve">           that  former,   viz. in the  fellowship    with  the  brethren.”      Having    laid  this       </w:t>
        <w:br/>
        <w:t xml:space="preserve">           down,   he  divides   the  Epistle   into  many   sections,   all unfolding   in various         </w:t>
        <w:br/>
        <w:t xml:space="preserve">           ways   this  central   truth.    Thus,   e.g.,  ch. i. 5—ii,  2, speaks   of  fellowship         </w:t>
        <w:br/>
        <w:t xml:space="preserve">           with   God   through    Jesus   Christ.     God   is light:   fellowship   with   Him   is       </w:t>
        <w:br/>
        <w:t xml:space="preserve">           walking     in light:   all pretence    to it without    such  walking,    is falschood.         </w:t>
        <w:br/>
        <w:t xml:space="preserve">           And    striving  after  such   purity   is the condition    under   which    only  Chris-        </w:t>
        <w:br/>
        <w:t xml:space="preserve">           tian  fellowship     subsists,  and   under   which    the  blood   of  Christ   cleanses        </w:t>
        <w:br/>
        <w:t xml:space="preserve">           from   sin.    For  even   the  Christian   state  is a  striving,  and   not  free  from        </w:t>
        <w:br/>
        <w:t xml:space="preserve">           sin, but   proceeding     ever   in more   detection    and  confession    of it:  which         </w:t>
        <w:br/>
        <w:t xml:space="preserve">           leads  not  to  a compromise      with  sin,  but  to its entire  annihilation.                  </w:t>
        <w:br/>
        <w:t xml:space="preserve">              5.  This   may   serve  for  a specimen    of  Liicke’s   setting  forth  of  the con-        </w:t>
        <w:br/>
        <w:t xml:space="preserve">           nexion    of  the  Epistle:   in  which,   as  Diisterdieck    observes,   he   does  not        </w:t>
        <w:br/>
        <w:t xml:space="preserve">           attempt    to  grasp   the   master    thoughts   which    account    for  the  develop-         </w:t>
        <w:br/>
        <w:t xml:space="preserve">           ment,    but  merely    follows   it  step  by   step.    For   this, however,     Liicke        </w:t>
        <w:br/>
        <w:t xml:space="preserve">           does  not   deserve   the  blame   which    Diisterdieck    imputes    to him.     His  is       </w:t>
        <w:br/>
        <w:t xml:space="preserve">           obviously    the  right  way  to  proceed,   though    it may   not have   been   carried        </w:t>
        <w:br/>
        <w:t xml:space="preserve">           far  enough    in  his  hands:     far better   than   the    priori  assumption     of  a       </w:t>
        <w:br/>
        <w:t xml:space="preserve">           Trinitarian    arrangement       by  Bengel.     He   has  well   given   the   sequence         </w:t>
        <w:br/>
        <w:t xml:space="preserve">           of  thought,    as  it stands:    but  he   has  not  accounted    for   it.  The    com-        </w:t>
        <w:br/>
        <w:t xml:space="preserve">           plete   statement    of  the  disposition    of  the  matter    of  the   Epistle   must         </w:t>
        <w:br/>
        <w:t xml:space="preserve">           tell  us  not  only   how   the   train  of  thought    proceeds,     but  why    it thus        </w:t>
        <w:br/>
        <w:t xml:space="preserve">           proceeds.                                                                                        </w:t>
        <w:br/>
        <w:t xml:space="preserve">              6.  A   nearer    approximation       to  this  has   been   made"by      De   Wette.         </w:t>
        <w:br/>
        <w:t xml:space="preserve">           His  plan   may   be  thus  described.      The   great   design   of the  Epistle   is to       </w:t>
        <w:br/>
        <w:t xml:space="preserve">           confirm    the  readers   in  the  Christian    life as  consisting    in purity   (love)        </w:t>
        <w:br/>
        <w:t xml:space="preserve">           and  faith,  and  to this  end  to waken    and   sharpen   the  moral   conscience    by        </w:t>
        <w:br/>
        <w:t xml:space="preserve">           reminding     them   of the  great   moral   axioms    of  the Gospel,    by  reminding          </w:t>
        <w:br/>
        <w:t xml:space="preserve">           them   also of  the  inseparableness    of  morality   and   faith, to keep   them   from        </w:t>
        <w:br/>
        <w:t xml:space="preserve">           the  influence   of those   false teachers    who   denied   the  reality  of  the mani-         </w:t>
        <w:br/>
        <w:t xml:space="preserve">           festation  of  Jesus  Christ   in  the flesh,  and  to convince    them   of the  reality        </w:t>
        <w:br/>
        <w:t xml:space="preserve">           of  that   manifestation.       The   Epistle    he  arranges     under   1.  An   intro-        </w:t>
        <w:br/>
        <w:t xml:space="preserve">           duction,   ch. i. 1—4:     2. Three    exhortations;     a)  i. 5—ii.  28,  begins  with         </w:t>
        <w:br/>
        <w:t xml:space="preserve">           reminding     them   of  the  nature    of Christian    fellowship,   as  consisting    in       </w:t>
        <w:br/>
        <w:t xml:space="preserve">           walking    in  light,  in purity   from    sin  and   keeping    of  God’s    command-           </w:t>
        <w:br/>
        <w:t xml:space="preserve">           ments   (i. 5—ii.   11):   then  proceeds    by  an  earnest   address   to the  readers         </w:t>
        <w:br/>
        <w:t xml:space="preserve">           (ii. 12—14),     a  warning     against   the   love   of  the   world    (ii, 15—17),           </w:t>
        <w:br/>
        <w:t xml:space="preserve">                 nst false  teachers,   and   an  exhortation     to keep   fast  hold   of  Christ         </w:t>
        <w:br/>
        <w:t xml:space="preserve">           (ii, 18—27),     and   concludes    with   a  promise     of  confidence    in  the  day         </w:t>
        <w:br/>
        <w:t xml:space="preserve">           of judgment.                                                                                     </w:t>
        <w:br/>
        <w:t xml:space="preserve">              6)  He   again   reminds    them    of the   fundamental     moral    axioms   of  the        </w:t>
        <w:br/>
        <w:t xml:space="preserve">           Gospel.     The   state of a  child of  God   rests on  the conditions    of righteous-          </w:t>
        <w:br/>
        <w:t xml:space="preserve">          ness   and   purity   from   sin:   ho  who    commits     sin  belongs    to the   devil.        </w:t>
        <w:br/>
        <w:t xml:space="preserve">                   284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