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 ]                2&amp;     3  JOHN.                            [oH.  xx.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8.  Again,   would    it have   been   likely  that   the  salutation   should    have         </w:t>
        <w:br/>
        <w:t xml:space="preserve">          run,  “The    children  of  thy  elect sister greet  thee,”   if the  Kyria    had   been         </w:t>
        <w:br/>
        <w:t xml:space="preserve">          a  mere   abstraction?       Does    not  this  personal   address,    as well   as  that         </w:t>
        <w:br/>
        <w:t xml:space="preserve">          in  ver. 5,  “And     now   I  beseech  thee,   Kyria,”    imply   personal    reality  of        </w:t>
        <w:br/>
        <w:t xml:space="preserve">          existence    ?                                                                                    </w:t>
        <w:br/>
        <w:t xml:space="preserve">             9,  Let  us,  again,  compare    the  address   of  this  Epistle  with   that  of the         </w:t>
        <w:br/>
        <w:t xml:space="preserve">          third,  confessedly    by  the  same   Writer.      The   one   runs,  “  The   elder  [to        </w:t>
        <w:br/>
        <w:t xml:space="preserve">          Gaius    the  beloved],  whom    I  love  in  the truth.”     The   other,   “ The   elder        </w:t>
        <w:br/>
        <w:t xml:space="preserve">          [to   eclecté  Kyria    and   her  children],   whom    I   love  in  the truth.”    Can          </w:t>
        <w:br/>
        <w:t xml:space="preserve">          any   one   persuade     us   that   the   well-known      simplicity    of   St. John’s          </w:t>
        <w:br/>
        <w:t xml:space="preserve">          character    and  style  would    allow  him   thus  to  write  these   two   addresses,          </w:t>
        <w:br/>
        <w:t xml:space="preserve">          word    for   word    the  same,    and   not  to  have   in  the  words    enclosed    in        </w:t>
        <w:br/>
        <w:t xml:space="preserve">          brackets    a like  reference   to  existing  persons    in both   cases  ?                       </w:t>
        <w:br/>
        <w:t xml:space="preserve">             10.  Besides,    as Liicke   has  well  observed,    we  are  not  justified  in  thus         </w:t>
        <w:br/>
        <w:t xml:space="preserve">          attributing    to St.   John  a mystic   and   unaccountable     mode    of expression,           </w:t>
        <w:br/>
        <w:t xml:space="preserve">          not   found   in  any  other   writer   of  the  apostolic   age,  nor  indeed   even   in        </w:t>
        <w:br/>
        <w:t xml:space="preserve">          the  apocryphal     writings   which    followed   it.                                            </w:t>
        <w:br/>
        <w:t xml:space="preserve">             11.   St. Peter’s   expression,    “ She  that  is elected  with  you  in  Babylon,”           </w:t>
        <w:br/>
        <w:t xml:space="preserve">          1  Pet. v.  13, even   if understood    of  a church,   which    I have   questioned    in        </w:t>
        <w:br/>
        <w:t xml:space="preserve">          my   note  at  the  place, would    not  justify  a like  interpretation    of  “ Kyria”          </w:t>
        <w:br/>
        <w:t xml:space="preserve">          here:   though    in  the use  of  “elect”    the  passages    are  closely   connected.          </w:t>
        <w:br/>
        <w:t xml:space="preserve">          Ifa   person   be  addressed   here,   it is highly  probable    that  we  must   under-          </w:t>
        <w:br/>
        <w:t xml:space="preserve">          stand    a  person    there   also:  if  a church    be   conceded    to  be   addressed          </w:t>
        <w:br/>
        <w:t xml:space="preserve">          there,  we  have   still the  strange   and  unaccountable      “Kyria”     to deal  with         </w:t>
        <w:br/>
        <w:t xml:space="preserve">          here’.                                                                                            </w:t>
        <w:br/>
        <w:t xml:space="preserve">             12.   On   all these   grounds     I believe    that  an   individual     and   not   a        </w:t>
        <w:br/>
        <w:t xml:space="preserve">          church   is addressed.      And   if so, first, is either of the  words   “ Kelecté”    or        </w:t>
        <w:br/>
        <w:t xml:space="preserve">          “ Kyria”    a proper   name?       We   may   safely answer    this in the  affirmative,          </w:t>
        <w:br/>
        <w:t xml:space="preserve">          for  a reason   deduced    from   the  construction    in  the  Greek.                            </w:t>
        <w:br/>
        <w:t xml:space="preserve">             13.   Then   if so, which   of  the  two   words    is the  proper    name?      Here          </w:t>
        <w:br/>
        <w:t xml:space="preserve">          again   there   can   be  little  doubt,   if we   compare     “ Eclecté  Kyria”     with         </w:t>
        <w:br/>
        <w:t xml:space="preserve">          “thy    sister who   is Eclecté.”     Both    sisters were   elect:  but  both   had  not         </w:t>
        <w:br/>
        <w:t xml:space="preserve">          the  same   name.     Hence    it would    appear,   that  Eelecté   is  not  the  name,          </w:t>
        <w:br/>
        <w:t xml:space="preserve">          but  an  epithet.     And   if so,  then  Kyrta    is the  name,   and   ought   perhaps          </w:t>
        <w:br/>
        <w:t xml:space="preserve">          to  be  substituted    for  the  rendering    ‘Jady”     in the  notes.    The   name   is        </w:t>
        <w:br/>
        <w:t xml:space="preserve">          elsewhere     found.    We    have  an   inscription   mentioning     “ Phenippus     and         </w:t>
        <w:br/>
        <w:t xml:space="preserve">          his  wife  Kyria,”   and  other   examples    of  its occurrence.                                 </w:t>
        <w:br/>
        <w:t xml:space="preserve">              14.  This  Kyria    then  appears    to have   been   a  Christian   matron     gene-         </w:t>
        <w:br/>
        <w:t xml:space="preserve">          rally  known    and   beloved   among     the  brethren,   having    children,   some   of        </w:t>
        <w:br/>
        <w:t xml:space="preserve">          whom     the  Apostle    had   found   (at  a  previous    visit to her?)    walking    in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9 It appears certain that Clem.-Alex.  must  have  confused   the two  pascages  in his        </w:t>
        <w:br/>
        <w:t xml:space="preserve">          memory,   when  he  stated (see above, § i. par. 4) that this Epistle was  written  “to  a        </w:t>
        <w:br/>
        <w:t xml:space="preserve">          certain Babylonian  lady, Electa by  name.”                                                       </w:t>
        <w:br/>
        <w:t xml:space="preserve">                   298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